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B60" w:rsidRPr="001E3D69" w:rsidRDefault="00A53B21" w:rsidP="00064BB1">
      <w:pPr>
        <w:pStyle w:val="NormalWeb"/>
        <w:spacing w:before="360" w:beforeAutospacing="0" w:after="60" w:afterAutospacing="0" w:line="240" w:lineRule="auto"/>
        <w:rPr>
          <w:rFonts w:eastAsiaTheme="minorEastAsia" w:cstheme="minorBidi"/>
          <w:smallCaps/>
          <w:sz w:val="32"/>
          <w:szCs w:val="32"/>
        </w:rPr>
      </w:pPr>
      <w:r w:rsidRPr="001E3D69">
        <w:rPr>
          <w:rFonts w:eastAsiaTheme="minorEastAsia" w:cstheme="minorBidi"/>
          <w:smallCaps/>
          <w:noProof/>
          <w:sz w:val="32"/>
          <w:szCs w:val="32"/>
        </w:rPr>
        <w:drawing>
          <wp:anchor distT="0" distB="0" distL="114300" distR="114300" simplePos="0" relativeHeight="251667968" behindDoc="0" locked="0" layoutInCell="1" allowOverlap="1" wp14:anchorId="751F95F5" wp14:editId="57C8C180">
            <wp:simplePos x="0" y="0"/>
            <wp:positionH relativeFrom="column">
              <wp:posOffset>9525</wp:posOffset>
            </wp:positionH>
            <wp:positionV relativeFrom="paragraph">
              <wp:posOffset>-409575</wp:posOffset>
            </wp:positionV>
            <wp:extent cx="2131060" cy="847725"/>
            <wp:effectExtent l="0" t="0" r="2540"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106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E3D69">
        <w:rPr>
          <w:rFonts w:eastAsiaTheme="minorEastAsia" w:cstheme="minorBidi"/>
          <w:smallCaps/>
          <w:sz w:val="32"/>
          <w:szCs w:val="32"/>
        </w:rPr>
        <w:t>Technology and Disability Policy Highlights</w:t>
      </w:r>
      <w:r w:rsidR="00D077D1" w:rsidRPr="001E3D69">
        <w:rPr>
          <w:rFonts w:eastAsiaTheme="minorEastAsia" w:cstheme="minorBidi"/>
          <w:smallCaps/>
          <w:sz w:val="32"/>
          <w:szCs w:val="32"/>
        </w:rPr>
        <w:t xml:space="preserve"> </w:t>
      </w:r>
    </w:p>
    <w:p w:rsidR="009E3B60" w:rsidRDefault="00EF4ED0" w:rsidP="002F3D48">
      <w:r>
        <w:t>August</w:t>
      </w:r>
      <w:r w:rsidR="00870622">
        <w:t xml:space="preserve"> </w:t>
      </w:r>
      <w:r w:rsidR="00F900D6">
        <w:t xml:space="preserve">- September </w:t>
      </w:r>
      <w:r w:rsidR="009C4F7F">
        <w:t>2016</w:t>
      </w:r>
    </w:p>
    <w:p w:rsidR="008B66DF" w:rsidRPr="00E4523C" w:rsidRDefault="00B541FF" w:rsidP="002F3D48">
      <w:pPr>
        <w:rPr>
          <w:sz w:val="12"/>
          <w:szCs w:val="12"/>
        </w:rPr>
      </w:pPr>
      <w:r w:rsidRPr="001E3D69">
        <w:rPr>
          <w:rFonts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E47" w:rsidRDefault="00274E47" w:rsidP="002F3D48">
      <w:pPr>
        <w:jc w:val="right"/>
      </w:pPr>
    </w:p>
    <w:p w:rsidR="009E3B60" w:rsidRPr="008E305A" w:rsidRDefault="00AA0594" w:rsidP="00B86E7B">
      <w:pPr>
        <w:pStyle w:val="Heading1"/>
        <w:rPr>
          <w:rStyle w:val="Hyperlink"/>
          <w:color w:val="auto"/>
        </w:rPr>
      </w:pPr>
      <w:r w:rsidRPr="008E305A">
        <w:rPr>
          <w:rStyle w:val="Hyperlink"/>
          <w:color w:val="auto"/>
        </w:rPr>
        <w:t>Overview</w:t>
      </w:r>
    </w:p>
    <w:p w:rsidR="00552B2F" w:rsidRDefault="00EE6953" w:rsidP="00EE6953">
      <w:pPr>
        <w:spacing w:after="120"/>
        <w:jc w:val="both"/>
        <w:rPr>
          <w:rFonts w:eastAsia="Calibri"/>
          <w:color w:val="000000"/>
          <w:szCs w:val="18"/>
        </w:rPr>
      </w:pPr>
      <w:bookmarkStart w:id="0" w:name="_Ref194473858"/>
      <w:r>
        <w:t>In September t</w:t>
      </w:r>
      <w:r w:rsidRPr="00A94C24">
        <w:rPr>
          <w:rFonts w:eastAsia="Calibri"/>
          <w:color w:val="000000"/>
          <w:szCs w:val="18"/>
        </w:rPr>
        <w:t xml:space="preserve">he White House hosted </w:t>
      </w:r>
      <w:r>
        <w:rPr>
          <w:rFonts w:eastAsia="Calibri"/>
          <w:color w:val="000000"/>
          <w:szCs w:val="18"/>
        </w:rPr>
        <w:t xml:space="preserve">the Designing for All Showcase, a </w:t>
      </w:r>
      <w:r w:rsidRPr="00A94C24">
        <w:rPr>
          <w:rFonts w:eastAsia="Calibri"/>
          <w:color w:val="000000"/>
          <w:szCs w:val="18"/>
        </w:rPr>
        <w:t xml:space="preserve">celebration </w:t>
      </w:r>
      <w:r>
        <w:rPr>
          <w:rFonts w:eastAsia="Calibri"/>
          <w:color w:val="000000"/>
          <w:szCs w:val="18"/>
        </w:rPr>
        <w:t xml:space="preserve">that </w:t>
      </w:r>
      <w:r w:rsidRPr="00A94C24">
        <w:rPr>
          <w:rFonts w:eastAsia="Calibri"/>
          <w:color w:val="000000"/>
          <w:szCs w:val="18"/>
        </w:rPr>
        <w:t>recognized the work and expertise of companies, designers, and engineers making strides in inclusive design, assistive technology, and prosthetics. </w:t>
      </w:r>
      <w:r>
        <w:rPr>
          <w:rFonts w:eastAsia="Calibri"/>
          <w:color w:val="000000"/>
          <w:szCs w:val="18"/>
        </w:rPr>
        <w:t xml:space="preserve">At the event, many new technologies </w:t>
      </w:r>
      <w:r w:rsidRPr="00D816DE">
        <w:rPr>
          <w:rFonts w:eastAsia="Calibri"/>
          <w:noProof/>
          <w:color w:val="000000"/>
          <w:szCs w:val="18"/>
        </w:rPr>
        <w:t>were announced</w:t>
      </w:r>
      <w:r>
        <w:rPr>
          <w:rFonts w:eastAsia="Calibri"/>
          <w:color w:val="000000"/>
          <w:szCs w:val="18"/>
        </w:rPr>
        <w:t>, as well as government programs facilitating</w:t>
      </w:r>
      <w:r w:rsidRPr="00EE6953">
        <w:rPr>
          <w:rFonts w:eastAsia="Calibri"/>
          <w:color w:val="000000"/>
          <w:szCs w:val="18"/>
        </w:rPr>
        <w:t xml:space="preserve"> the inclusion of people with disabilities to engage in all aspects of society including school, employment, and recreation</w:t>
      </w:r>
      <w:r>
        <w:rPr>
          <w:rFonts w:eastAsia="Calibri"/>
          <w:color w:val="000000"/>
          <w:szCs w:val="18"/>
        </w:rPr>
        <w:t xml:space="preserve">.  </w:t>
      </w:r>
    </w:p>
    <w:p w:rsidR="00EE6953" w:rsidRPr="00C62355" w:rsidRDefault="00EE6953" w:rsidP="00791FE8">
      <w:pPr>
        <w:spacing w:after="120"/>
        <w:jc w:val="both"/>
        <w:rPr>
          <w:rFonts w:eastAsia="Calibri"/>
          <w:color w:val="000000"/>
          <w:szCs w:val="18"/>
        </w:rPr>
      </w:pPr>
      <w:r>
        <w:rPr>
          <w:rFonts w:eastAsia="Calibri"/>
          <w:color w:val="000000"/>
          <w:szCs w:val="18"/>
        </w:rPr>
        <w:t>The Federal Communications Commission (FCC</w:t>
      </w:r>
      <w:r w:rsidR="00957040">
        <w:rPr>
          <w:rFonts w:eastAsia="Calibri"/>
          <w:color w:val="000000"/>
          <w:szCs w:val="18"/>
        </w:rPr>
        <w:t xml:space="preserve"> or Commission</w:t>
      </w:r>
      <w:r>
        <w:rPr>
          <w:rFonts w:eastAsia="Calibri"/>
          <w:color w:val="000000"/>
          <w:szCs w:val="18"/>
        </w:rPr>
        <w:t xml:space="preserve">) has also been busy with efforts to </w:t>
      </w:r>
      <w:r w:rsidR="00C62355">
        <w:rPr>
          <w:rFonts w:eastAsia="Calibri"/>
          <w:color w:val="000000"/>
          <w:szCs w:val="18"/>
        </w:rPr>
        <w:t>improve technology and programmatic access. In August, t</w:t>
      </w:r>
      <w:r w:rsidR="00C62355" w:rsidRPr="00C62355">
        <w:rPr>
          <w:rFonts w:eastAsia="Calibri"/>
          <w:color w:val="000000"/>
          <w:szCs w:val="18"/>
        </w:rPr>
        <w:t>he Consumer and Governmental Affairs Bureau (CGB) issued a Public Notice [</w:t>
      </w:r>
      <w:r w:rsidR="00C62355" w:rsidRPr="00C62355">
        <w:rPr>
          <w:rFonts w:eastAsia="Calibri"/>
          <w:b/>
          <w:color w:val="000000"/>
          <w:szCs w:val="18"/>
        </w:rPr>
        <w:t>CG Docket No. 10-213</w:t>
      </w:r>
      <w:r w:rsidR="00C62355" w:rsidRPr="00C62355">
        <w:rPr>
          <w:rFonts w:eastAsia="Calibri"/>
          <w:color w:val="000000"/>
          <w:szCs w:val="18"/>
        </w:rPr>
        <w:t xml:space="preserve">] seeking comment on the accessibility of communications technology for the 2016 Biennial Report. The </w:t>
      </w:r>
      <w:r w:rsidR="00C62355" w:rsidRPr="00D816DE">
        <w:rPr>
          <w:rFonts w:eastAsia="Calibri"/>
          <w:noProof/>
          <w:color w:val="000000"/>
          <w:szCs w:val="18"/>
        </w:rPr>
        <w:t>report, detail</w:t>
      </w:r>
      <w:r w:rsidR="00D816DE">
        <w:rPr>
          <w:rFonts w:eastAsia="Calibri"/>
          <w:noProof/>
          <w:color w:val="000000"/>
          <w:szCs w:val="18"/>
        </w:rPr>
        <w:t>ing</w:t>
      </w:r>
      <w:r w:rsidR="00C62355" w:rsidRPr="00D816DE">
        <w:rPr>
          <w:rFonts w:eastAsia="Calibri"/>
          <w:noProof/>
          <w:color w:val="000000"/>
          <w:szCs w:val="18"/>
        </w:rPr>
        <w:t xml:space="preserve"> the impact of the </w:t>
      </w:r>
      <w:r w:rsidR="00C62355" w:rsidRPr="00D816DE">
        <w:rPr>
          <w:rFonts w:eastAsia="Calibri"/>
          <w:noProof/>
          <w:szCs w:val="18"/>
        </w:rPr>
        <w:t>21</w:t>
      </w:r>
      <w:r w:rsidR="00C62355" w:rsidRPr="00D816DE">
        <w:rPr>
          <w:rFonts w:eastAsia="Calibri"/>
          <w:noProof/>
          <w:szCs w:val="18"/>
          <w:vertAlign w:val="superscript"/>
        </w:rPr>
        <w:t>st</w:t>
      </w:r>
      <w:r w:rsidR="00C62355" w:rsidRPr="00D816DE">
        <w:rPr>
          <w:rFonts w:eastAsia="Calibri"/>
          <w:noProof/>
          <w:szCs w:val="18"/>
        </w:rPr>
        <w:t xml:space="preserve"> Century Communications and Video Accessibility Act of 2010</w:t>
      </w:r>
      <w:r w:rsidR="00C62355" w:rsidRPr="00D816DE">
        <w:rPr>
          <w:rFonts w:eastAsia="Calibri"/>
          <w:noProof/>
          <w:szCs w:val="18"/>
        </w:rPr>
        <w:t>,</w:t>
      </w:r>
      <w:r w:rsidR="00C62355" w:rsidRPr="00C62355">
        <w:rPr>
          <w:rFonts w:eastAsia="Calibri"/>
          <w:color w:val="000000"/>
          <w:szCs w:val="18"/>
        </w:rPr>
        <w:t xml:space="preserve"> will address accessibility barriers to new communications technologies, effects of accessibility recordkeeping and enforcement requirements, and procedural matters.</w:t>
      </w:r>
      <w:r w:rsidR="00C62355">
        <w:rPr>
          <w:rFonts w:eastAsia="Calibri"/>
          <w:color w:val="000000"/>
          <w:szCs w:val="18"/>
        </w:rPr>
        <w:t xml:space="preserve"> Turning the lens on themselves, the CGB</w:t>
      </w:r>
      <w:r w:rsidR="00C62355" w:rsidRPr="00C62355">
        <w:rPr>
          <w:rFonts w:eastAsia="Calibri"/>
          <w:color w:val="000000"/>
          <w:szCs w:val="18"/>
        </w:rPr>
        <w:t xml:space="preserve"> commenced a review of Commission policies and practices </w:t>
      </w:r>
      <w:r w:rsidR="00C62355" w:rsidRPr="00D816DE">
        <w:rPr>
          <w:rFonts w:eastAsia="Calibri"/>
          <w:noProof/>
          <w:color w:val="000000"/>
          <w:szCs w:val="18"/>
        </w:rPr>
        <w:t>in relation to</w:t>
      </w:r>
      <w:r w:rsidR="00C62355" w:rsidRPr="00C62355">
        <w:rPr>
          <w:rFonts w:eastAsia="Calibri"/>
          <w:color w:val="000000"/>
          <w:szCs w:val="18"/>
        </w:rPr>
        <w:t xml:space="preserve"> </w:t>
      </w:r>
      <w:r w:rsidR="00C62355">
        <w:rPr>
          <w:rFonts w:eastAsia="Calibri"/>
          <w:color w:val="000000"/>
          <w:szCs w:val="18"/>
        </w:rPr>
        <w:t xml:space="preserve">their </w:t>
      </w:r>
      <w:r w:rsidR="00C62355" w:rsidRPr="00C62355">
        <w:rPr>
          <w:rFonts w:eastAsia="Calibri"/>
          <w:color w:val="000000"/>
          <w:szCs w:val="18"/>
        </w:rPr>
        <w:t xml:space="preserve">compliance with Section 504 of </w:t>
      </w:r>
      <w:r w:rsidR="00C62355">
        <w:rPr>
          <w:rFonts w:eastAsia="Calibri"/>
          <w:color w:val="000000"/>
          <w:szCs w:val="18"/>
        </w:rPr>
        <w:t xml:space="preserve">the Rehabilitation Act of 1973. </w:t>
      </w:r>
      <w:r w:rsidR="00C62355" w:rsidRPr="00C62355">
        <w:rPr>
          <w:rFonts w:eastAsia="Calibri"/>
          <w:color w:val="000000"/>
          <w:szCs w:val="18"/>
        </w:rPr>
        <w:t>The</w:t>
      </w:r>
      <w:r w:rsidR="00C62355">
        <w:rPr>
          <w:rFonts w:eastAsia="Calibri"/>
          <w:color w:val="000000"/>
          <w:szCs w:val="18"/>
        </w:rPr>
        <w:t>y</w:t>
      </w:r>
      <w:r w:rsidR="00C62355" w:rsidRPr="00C62355">
        <w:rPr>
          <w:rFonts w:eastAsia="Calibri"/>
          <w:color w:val="000000"/>
          <w:szCs w:val="18"/>
        </w:rPr>
        <w:t xml:space="preserve"> </w:t>
      </w:r>
      <w:r w:rsidR="00C62355">
        <w:rPr>
          <w:rFonts w:eastAsia="Calibri"/>
          <w:color w:val="000000"/>
          <w:szCs w:val="18"/>
        </w:rPr>
        <w:t xml:space="preserve">sought </w:t>
      </w:r>
      <w:r w:rsidR="00C62355" w:rsidRPr="00C62355">
        <w:rPr>
          <w:rFonts w:eastAsia="Calibri"/>
          <w:color w:val="000000"/>
          <w:szCs w:val="18"/>
        </w:rPr>
        <w:t>public inp</w:t>
      </w:r>
      <w:r w:rsidR="00C62355">
        <w:rPr>
          <w:rFonts w:eastAsia="Calibri"/>
          <w:color w:val="000000"/>
          <w:szCs w:val="18"/>
        </w:rPr>
        <w:t xml:space="preserve">ut on their programmatic access and </w:t>
      </w:r>
      <w:r w:rsidR="00791FE8">
        <w:rPr>
          <w:rFonts w:eastAsia="Calibri"/>
          <w:color w:val="000000"/>
          <w:szCs w:val="18"/>
        </w:rPr>
        <w:t>updates</w:t>
      </w:r>
      <w:r w:rsidR="00C62355">
        <w:rPr>
          <w:rFonts w:eastAsia="Calibri"/>
          <w:color w:val="000000"/>
          <w:szCs w:val="18"/>
        </w:rPr>
        <w:t xml:space="preserve"> to the </w:t>
      </w:r>
      <w:r w:rsidR="00791FE8">
        <w:rPr>
          <w:rFonts w:eastAsia="Calibri"/>
          <w:color w:val="000000"/>
          <w:szCs w:val="18"/>
        </w:rPr>
        <w:t>Section</w:t>
      </w:r>
      <w:r w:rsidR="00C62355">
        <w:rPr>
          <w:rFonts w:eastAsia="Calibri"/>
          <w:color w:val="000000"/>
          <w:szCs w:val="18"/>
        </w:rPr>
        <w:t xml:space="preserve"> 504 Handbook.</w:t>
      </w:r>
      <w:r w:rsidR="00791FE8">
        <w:rPr>
          <w:rFonts w:eastAsia="Calibri"/>
          <w:color w:val="000000"/>
          <w:szCs w:val="18"/>
        </w:rPr>
        <w:t xml:space="preserve"> </w:t>
      </w:r>
      <w:r w:rsidR="00791FE8" w:rsidRPr="00D816DE">
        <w:rPr>
          <w:rFonts w:eastAsia="Calibri"/>
          <w:noProof/>
          <w:color w:val="000000"/>
          <w:szCs w:val="18"/>
        </w:rPr>
        <w:t>Other major FCC decisions include</w:t>
      </w:r>
      <w:r w:rsidR="00D816DE" w:rsidRPr="00D816DE">
        <w:rPr>
          <w:rFonts w:eastAsia="Calibri"/>
          <w:noProof/>
          <w:color w:val="000000"/>
          <w:szCs w:val="18"/>
        </w:rPr>
        <w:t>d</w:t>
      </w:r>
      <w:r w:rsidR="00791FE8" w:rsidRPr="00D816DE">
        <w:rPr>
          <w:rFonts w:eastAsia="Calibri"/>
          <w:noProof/>
          <w:color w:val="000000"/>
          <w:szCs w:val="18"/>
        </w:rPr>
        <w:t xml:space="preserve"> new rules enhancing Wireless Emergency Alerts (WEAs), additional Emergency Alert System (EAS) codes, revised hearing aid compatibility (HAC) rules to ensure that people with hearing loss have quality access to wireless devices/services, and the </w:t>
      </w:r>
      <w:r w:rsidR="00791FE8" w:rsidRPr="00D816DE">
        <w:rPr>
          <w:noProof/>
        </w:rPr>
        <w:t>“iCanConnect” Deaf-Blind Equipment Distribution Program (NDBEDP)</w:t>
      </w:r>
      <w:r w:rsidR="00C43561" w:rsidRPr="00D816DE">
        <w:rPr>
          <w:noProof/>
        </w:rPr>
        <w:t>, formerly a pilot, is</w:t>
      </w:r>
      <w:r w:rsidR="00791FE8" w:rsidRPr="00D816DE">
        <w:rPr>
          <w:noProof/>
        </w:rPr>
        <w:t xml:space="preserve"> now permanent.</w:t>
      </w:r>
    </w:p>
    <w:p w:rsidR="0095362B" w:rsidRDefault="003A12DF" w:rsidP="00076C02">
      <w:pPr>
        <w:jc w:val="both"/>
        <w:rPr>
          <w:bCs/>
          <w:szCs w:val="18"/>
        </w:rPr>
      </w:pPr>
      <w:r>
        <w:t xml:space="preserve">In Wireless RERC </w:t>
      </w:r>
      <w:r w:rsidR="0095362B" w:rsidRPr="00D816DE">
        <w:rPr>
          <w:noProof/>
        </w:rPr>
        <w:t>news</w:t>
      </w:r>
      <w:r w:rsidR="0095362B">
        <w:t xml:space="preserve">, </w:t>
      </w:r>
      <w:r w:rsidR="0095362B" w:rsidRPr="00315348">
        <w:rPr>
          <w:bCs/>
          <w:szCs w:val="18"/>
        </w:rPr>
        <w:t xml:space="preserve">Principal Investigator, Helena Mitchell, and, researcher, Young Mi Choi, were honored by Georgia Tech’s Office of Institute Diversity and featured in the Faces of Inclusive Excellence Video.  </w:t>
      </w:r>
      <w:hyperlink r:id="rId15" w:history="1">
        <w:r w:rsidR="0095362B" w:rsidRPr="0095362B">
          <w:rPr>
            <w:rStyle w:val="Hyperlink"/>
            <w:szCs w:val="18"/>
          </w:rPr>
          <w:t>Watch/Listen to the Video</w:t>
        </w:r>
        <w:r w:rsidR="0095362B" w:rsidRPr="00315348">
          <w:rPr>
            <w:bCs/>
          </w:rPr>
          <w:t>.</w:t>
        </w:r>
      </w:hyperlink>
      <w:r w:rsidR="0095362B">
        <w:rPr>
          <w:bCs/>
        </w:rPr>
        <w:t xml:space="preserve"> </w:t>
      </w:r>
      <w:r w:rsidR="00076C02" w:rsidRPr="00D816DE">
        <w:rPr>
          <w:bCs/>
          <w:noProof/>
        </w:rPr>
        <w:t xml:space="preserve">Researchers were also busy with outreach efforts, speaking at the </w:t>
      </w:r>
      <w:r w:rsidR="00076C02" w:rsidRPr="00D816DE">
        <w:rPr>
          <w:bCs/>
          <w:noProof/>
          <w:szCs w:val="18"/>
        </w:rPr>
        <w:t>National Academies of Sciences, Engineering and Medicine workshop on “The Future of Emergency Alert and Warning Systems: Research Directions</w:t>
      </w:r>
      <w:r w:rsidR="00076C02" w:rsidRPr="00D816DE">
        <w:rPr>
          <w:bCs/>
          <w:noProof/>
          <w:szCs w:val="18"/>
        </w:rPr>
        <w:t>,</w:t>
      </w:r>
      <w:r w:rsidR="00076C02" w:rsidRPr="00D816DE">
        <w:rPr>
          <w:bCs/>
          <w:noProof/>
          <w:szCs w:val="18"/>
        </w:rPr>
        <w:t>”</w:t>
      </w:r>
      <w:r w:rsidR="00076C02" w:rsidRPr="00D816DE">
        <w:rPr>
          <w:bCs/>
          <w:noProof/>
          <w:szCs w:val="18"/>
        </w:rPr>
        <w:t xml:space="preserve"> </w:t>
      </w:r>
      <w:r w:rsidR="00076C02" w:rsidRPr="00D816DE">
        <w:rPr>
          <w:bCs/>
          <w:noProof/>
          <w:szCs w:val="18"/>
        </w:rPr>
        <w:t>CTIA</w:t>
      </w:r>
      <w:r w:rsidR="00076C02" w:rsidRPr="00D816DE">
        <w:rPr>
          <w:bCs/>
          <w:noProof/>
          <w:szCs w:val="18"/>
        </w:rPr>
        <w:t>’s</w:t>
      </w:r>
      <w:r w:rsidR="00076C02" w:rsidRPr="00D816DE">
        <w:rPr>
          <w:bCs/>
          <w:noProof/>
          <w:szCs w:val="18"/>
        </w:rPr>
        <w:t> Accessibility Outreach Initiative Forum</w:t>
      </w:r>
      <w:r w:rsidR="00076C02" w:rsidRPr="00D816DE">
        <w:rPr>
          <w:bCs/>
          <w:noProof/>
          <w:szCs w:val="18"/>
        </w:rPr>
        <w:t xml:space="preserve"> at Super Mobility Week, and the Integrated Public Alerts and Warning System (IPAWS), Office of Disability Integration and Coordination (ODIC) annual Roundtable.</w:t>
      </w:r>
    </w:p>
    <w:p w:rsidR="00D606B6" w:rsidRPr="001E3D69" w:rsidRDefault="00D606B6" w:rsidP="00EF6C05">
      <w:pPr>
        <w:spacing w:before="60"/>
        <w:jc w:val="both"/>
        <w:rPr>
          <w:b/>
        </w:rPr>
      </w:pPr>
      <w:r w:rsidRPr="001E3D69">
        <w:rPr>
          <w:b/>
        </w:rPr>
        <w:t>Click the headings below to link directly to a particular section.</w:t>
      </w:r>
    </w:p>
    <w:bookmarkStart w:id="1" w:name="administrativeactivities"/>
    <w:bookmarkEnd w:id="1"/>
    <w:p w:rsidR="00FC3CF3" w:rsidRDefault="00DE3169" w:rsidP="00937E86">
      <w:pPr>
        <w:spacing w:after="120"/>
        <w:outlineLvl w:val="1"/>
        <w:rPr>
          <w:rStyle w:val="Hyperlink"/>
        </w:rPr>
        <w:sectPr w:rsidR="00FC3CF3" w:rsidSect="00E64932">
          <w:footerReference w:type="even" r:id="rId16"/>
          <w:footerReference w:type="default" r:id="rId17"/>
          <w:pgSz w:w="12240" w:h="15840"/>
          <w:pgMar w:top="1440" w:right="1440" w:bottom="1440" w:left="1440" w:header="720" w:footer="720" w:gutter="0"/>
          <w:cols w:space="720"/>
          <w:docGrid w:linePitch="360"/>
        </w:sectPr>
      </w:pPr>
      <w:r>
        <w:fldChar w:fldCharType="begin"/>
      </w:r>
      <w:r>
        <w:instrText>HYPERLINK  \l "_Legislative_Activities"</w:instrText>
      </w:r>
      <w:r>
        <w:fldChar w:fldCharType="separate"/>
      </w:r>
      <w:r w:rsidRPr="00DE3169">
        <w:rPr>
          <w:rStyle w:val="Hyperlink"/>
        </w:rPr>
        <w:t>Executive Branch Activities</w:t>
      </w:r>
      <w:r>
        <w:fldChar w:fldCharType="end"/>
      </w:r>
      <w:r>
        <w:t xml:space="preserve"> </w:t>
      </w:r>
      <w:r>
        <w:tab/>
      </w:r>
      <w:hyperlink w:anchor="regulatoryactivities" w:history="1">
        <w:r w:rsidR="00D606B6" w:rsidRPr="001E3D69">
          <w:rPr>
            <w:rStyle w:val="Hyperlink"/>
          </w:rPr>
          <w:t>Regulatory Activities</w:t>
        </w:r>
      </w:hyperlink>
      <w:r w:rsidR="00422CB2">
        <w:tab/>
      </w:r>
      <w:r w:rsidR="003D668B">
        <w:tab/>
      </w:r>
      <w:r w:rsidR="001B011D">
        <w:tab/>
      </w:r>
      <w:hyperlink w:anchor="_Wireless_RERC_Updates" w:history="1">
        <w:r w:rsidR="00A53FC6" w:rsidRPr="008A3B89">
          <w:rPr>
            <w:rStyle w:val="Hyperlink"/>
          </w:rPr>
          <w:t>Wireless R</w:t>
        </w:r>
        <w:r w:rsidR="00A53FC6" w:rsidRPr="008A3B89">
          <w:rPr>
            <w:rStyle w:val="Hyperlink"/>
          </w:rPr>
          <w:t>E</w:t>
        </w:r>
        <w:r w:rsidR="00A53FC6" w:rsidRPr="008A3B89">
          <w:rPr>
            <w:rStyle w:val="Hyperlink"/>
          </w:rPr>
          <w:t>RC</w:t>
        </w:r>
        <w:r w:rsidR="00A53FC6" w:rsidRPr="008A3B89">
          <w:rPr>
            <w:rStyle w:val="Hyperlink"/>
          </w:rPr>
          <w:t xml:space="preserve"> </w:t>
        </w:r>
        <w:r w:rsidR="00A53FC6" w:rsidRPr="008A3B89">
          <w:rPr>
            <w:rStyle w:val="Hyperlink"/>
          </w:rPr>
          <w:t>Updates</w:t>
        </w:r>
        <w:r w:rsidR="00A53FC6" w:rsidRPr="008A3B89">
          <w:rPr>
            <w:rStyle w:val="Hyperlink"/>
          </w:rPr>
          <w:tab/>
        </w:r>
      </w:hyperlink>
      <w:r w:rsidR="008A3B89">
        <w:rPr>
          <w:rStyle w:val="Hyperlink"/>
        </w:rPr>
        <w:tab/>
      </w:r>
      <w:r w:rsidR="008A3B89">
        <w:rPr>
          <w:rStyle w:val="Hyperlink"/>
        </w:rPr>
        <w:tab/>
      </w:r>
      <w:hyperlink w:anchor="_Publications/Reports" w:history="1">
        <w:r w:rsidR="008A3B89" w:rsidRPr="008A3B89">
          <w:rPr>
            <w:rStyle w:val="Hyperlink"/>
          </w:rPr>
          <w:t>Publications/Reports</w:t>
        </w:r>
      </w:hyperlink>
      <w:r w:rsidR="008A3B89">
        <w:rPr>
          <w:rStyle w:val="Hyperlink"/>
        </w:rPr>
        <w:tab/>
      </w:r>
      <w:r w:rsidR="008A3B89">
        <w:rPr>
          <w:rStyle w:val="Hyperlink"/>
        </w:rPr>
        <w:tab/>
      </w:r>
      <w:hyperlink w:anchor="otheritemsofinterest" w:history="1">
        <w:r w:rsidR="00D606B6" w:rsidRPr="001E3D69">
          <w:rPr>
            <w:rStyle w:val="Hyperlink"/>
          </w:rPr>
          <w:t>Other Items of Interest</w:t>
        </w:r>
      </w:hyperlink>
      <w:bookmarkStart w:id="2" w:name="regulatoryactivities"/>
      <w:r w:rsidR="00FC3CF3">
        <w:rPr>
          <w:rStyle w:val="Hyperlink"/>
        </w:rPr>
        <w:tab/>
      </w:r>
      <w:r w:rsidR="003D668B">
        <w:rPr>
          <w:rStyle w:val="Hyperlink"/>
        </w:rPr>
        <w:tab/>
      </w:r>
      <w:bookmarkEnd w:id="2"/>
      <w:r w:rsidR="001B011D">
        <w:rPr>
          <w:rStyle w:val="Hyperlink"/>
        </w:rPr>
        <w:tab/>
      </w:r>
      <w:hyperlink w:anchor="Upcomingevents" w:history="1">
        <w:r w:rsidR="00D606B6" w:rsidRPr="001E3D69">
          <w:rPr>
            <w:rStyle w:val="Hyperlink"/>
          </w:rPr>
          <w:t>Upcoming</w:t>
        </w:r>
        <w:r w:rsidR="008A3B89">
          <w:rPr>
            <w:rStyle w:val="Hyperlink"/>
          </w:rPr>
          <w:t xml:space="preserve"> </w:t>
        </w:r>
        <w:r w:rsidR="00D606B6" w:rsidRPr="001E3D69">
          <w:rPr>
            <w:rStyle w:val="Hyperlink"/>
          </w:rPr>
          <w:t>Events</w:t>
        </w:r>
      </w:hyperlink>
    </w:p>
    <w:p w:rsidR="00DE3169" w:rsidRDefault="00DE3169" w:rsidP="00DE3169">
      <w:pPr>
        <w:pStyle w:val="Heading1"/>
      </w:pPr>
      <w:bookmarkStart w:id="3" w:name="_Legislative_Activities"/>
      <w:bookmarkStart w:id="4" w:name="_Administrative_Activities"/>
      <w:bookmarkStart w:id="5" w:name="_Executive_Branch_Activities"/>
      <w:bookmarkStart w:id="6" w:name="_Ref189540317"/>
      <w:bookmarkEnd w:id="0"/>
      <w:bookmarkEnd w:id="3"/>
      <w:bookmarkEnd w:id="4"/>
      <w:bookmarkEnd w:id="5"/>
      <w:r>
        <w:lastRenderedPageBreak/>
        <w:t>Executive Branch</w:t>
      </w:r>
      <w:r w:rsidRPr="001E3D69">
        <w:t xml:space="preserve"> Activities</w:t>
      </w:r>
    </w:p>
    <w:p w:rsidR="00DE3169" w:rsidRDefault="00DE3169" w:rsidP="00DE3169">
      <w:pPr>
        <w:rPr>
          <w:rFonts w:eastAsia="Calibri"/>
          <w:b/>
          <w:smallCaps/>
          <w:sz w:val="22"/>
        </w:rPr>
      </w:pPr>
    </w:p>
    <w:p w:rsidR="00DE3169" w:rsidRPr="00A94C24" w:rsidRDefault="00DE3169" w:rsidP="00DE3169">
      <w:pPr>
        <w:rPr>
          <w:rFonts w:eastAsia="Calibri"/>
          <w:b/>
          <w:smallCaps/>
          <w:sz w:val="22"/>
        </w:rPr>
      </w:pPr>
      <w:r>
        <w:rPr>
          <w:rFonts w:eastAsia="Calibri"/>
          <w:b/>
          <w:smallCaps/>
          <w:sz w:val="22"/>
        </w:rPr>
        <w:t xml:space="preserve">The </w:t>
      </w:r>
      <w:r w:rsidRPr="00A94C24">
        <w:rPr>
          <w:rFonts w:eastAsia="Calibri"/>
          <w:b/>
          <w:smallCaps/>
          <w:sz w:val="22"/>
        </w:rPr>
        <w:t>Whitehouse’s Designing for All Showcase</w:t>
      </w:r>
    </w:p>
    <w:p w:rsidR="00DE3169" w:rsidRPr="00A94C24" w:rsidRDefault="00DE3169" w:rsidP="00DE3169">
      <w:pPr>
        <w:autoSpaceDE w:val="0"/>
        <w:autoSpaceDN w:val="0"/>
        <w:adjustRightInd w:val="0"/>
        <w:jc w:val="both"/>
        <w:rPr>
          <w:rFonts w:eastAsia="Calibri"/>
          <w:color w:val="000000"/>
          <w:szCs w:val="18"/>
        </w:rPr>
      </w:pPr>
      <w:r w:rsidRPr="00A94C24">
        <w:rPr>
          <w:rFonts w:eastAsia="Calibri"/>
          <w:color w:val="000000"/>
          <w:szCs w:val="18"/>
        </w:rPr>
        <w:t xml:space="preserve">September 15, 2016 - The White House hosted the Designing for All Showcase.  The celebration recognized the work and expertise of companies, designers, and engineers making strides in inclusive design, assistive technology, and prosthetics.  Creative minds have taken </w:t>
      </w:r>
      <w:r w:rsidRPr="00924917">
        <w:rPr>
          <w:rFonts w:eastAsia="Calibri"/>
          <w:noProof/>
          <w:color w:val="000000"/>
          <w:szCs w:val="18"/>
        </w:rPr>
        <w:t>low</w:t>
      </w:r>
      <w:r w:rsidR="00924917">
        <w:rPr>
          <w:rFonts w:eastAsia="Calibri"/>
          <w:noProof/>
          <w:color w:val="000000"/>
          <w:szCs w:val="18"/>
        </w:rPr>
        <w:t>-</w:t>
      </w:r>
      <w:r w:rsidRPr="00924917">
        <w:rPr>
          <w:rFonts w:eastAsia="Calibri"/>
          <w:noProof/>
          <w:color w:val="000000"/>
          <w:szCs w:val="18"/>
        </w:rPr>
        <w:t>cost</w:t>
      </w:r>
      <w:r w:rsidRPr="00A94C24">
        <w:rPr>
          <w:rFonts w:eastAsia="Calibri"/>
          <w:color w:val="000000"/>
          <w:szCs w:val="18"/>
        </w:rPr>
        <w:t xml:space="preserve"> tools and technologies to create high-tech assistive devices and prosthetics</w:t>
      </w:r>
      <w:r w:rsidR="00924917">
        <w:rPr>
          <w:rFonts w:eastAsia="Calibri"/>
          <w:color w:val="000000"/>
          <w:szCs w:val="18"/>
        </w:rPr>
        <w:t>,</w:t>
      </w:r>
      <w:r w:rsidRPr="00A94C24">
        <w:rPr>
          <w:rFonts w:eastAsia="Calibri"/>
          <w:color w:val="000000"/>
          <w:szCs w:val="18"/>
        </w:rPr>
        <w:t xml:space="preserve"> enabling</w:t>
      </w:r>
      <w:r w:rsidR="00924917">
        <w:rPr>
          <w:rFonts w:eastAsia="Calibri"/>
          <w:color w:val="000000"/>
          <w:szCs w:val="18"/>
        </w:rPr>
        <w:t xml:space="preserve"> the inclusion </w:t>
      </w:r>
      <w:r w:rsidR="00924917" w:rsidRPr="00924917">
        <w:rPr>
          <w:rFonts w:eastAsia="Calibri"/>
          <w:noProof/>
          <w:color w:val="000000"/>
          <w:szCs w:val="18"/>
        </w:rPr>
        <w:t>of</w:t>
      </w:r>
      <w:r w:rsidRPr="00924917">
        <w:rPr>
          <w:rFonts w:eastAsia="Calibri"/>
          <w:noProof/>
          <w:color w:val="000000"/>
          <w:szCs w:val="18"/>
        </w:rPr>
        <w:t xml:space="preserve"> people</w:t>
      </w:r>
      <w:r w:rsidRPr="00A94C24">
        <w:rPr>
          <w:rFonts w:eastAsia="Calibri"/>
          <w:color w:val="000000"/>
          <w:szCs w:val="18"/>
        </w:rPr>
        <w:t xml:space="preserve"> with disabilities to engage in all aspects of society including school, employment, and recreation.  These new designs encompass assistive technology wearables and prosthetics with character.  A notable program is the Open Style Lab at the Parsons School of Design.  The inclusive design curriculum will combine students with clients who have a disability involving them in inclusive design at the beginning of the process. Other initiatives involve</w:t>
      </w:r>
      <w:r w:rsidR="00924917">
        <w:rPr>
          <w:rFonts w:eastAsia="Calibri"/>
          <w:color w:val="000000"/>
          <w:szCs w:val="18"/>
        </w:rPr>
        <w:t xml:space="preserve"> the</w:t>
      </w:r>
      <w:r w:rsidRPr="00A94C24">
        <w:rPr>
          <w:rFonts w:eastAsia="Calibri"/>
          <w:color w:val="000000"/>
          <w:szCs w:val="18"/>
        </w:rPr>
        <w:t xml:space="preserve"> </w:t>
      </w:r>
      <w:r w:rsidRPr="00924917">
        <w:rPr>
          <w:rFonts w:eastAsia="Calibri"/>
          <w:noProof/>
          <w:color w:val="000000"/>
          <w:szCs w:val="18"/>
        </w:rPr>
        <w:t>introduction</w:t>
      </w:r>
      <w:r w:rsidRPr="00A94C24">
        <w:rPr>
          <w:rFonts w:eastAsia="Calibri"/>
          <w:color w:val="000000"/>
          <w:szCs w:val="18"/>
        </w:rPr>
        <w:t xml:space="preserve"> of the UNYQ Align™ scoliosis brace. UNYQ offers personalized pro</w:t>
      </w:r>
      <w:r w:rsidR="00924917">
        <w:rPr>
          <w:rFonts w:eastAsia="Calibri"/>
          <w:noProof/>
          <w:color w:val="000000"/>
          <w:szCs w:val="18"/>
        </w:rPr>
        <w:t xml:space="preserve">sthetics and orthotics that </w:t>
      </w:r>
      <w:r w:rsidR="00924917" w:rsidRPr="00924917">
        <w:rPr>
          <w:rFonts w:eastAsia="Calibri"/>
          <w:noProof/>
          <w:color w:val="000000"/>
          <w:szCs w:val="18"/>
        </w:rPr>
        <w:t xml:space="preserve">are </w:t>
      </w:r>
      <w:r w:rsidRPr="00924917">
        <w:rPr>
          <w:rFonts w:eastAsia="Calibri"/>
          <w:noProof/>
          <w:color w:val="000000"/>
          <w:szCs w:val="18"/>
        </w:rPr>
        <w:t>customiz</w:t>
      </w:r>
      <w:r w:rsidR="00924917" w:rsidRPr="00924917">
        <w:rPr>
          <w:rFonts w:eastAsia="Calibri"/>
          <w:noProof/>
          <w:color w:val="000000"/>
          <w:szCs w:val="18"/>
        </w:rPr>
        <w:t>a</w:t>
      </w:r>
      <w:r w:rsidR="00924917">
        <w:rPr>
          <w:rFonts w:eastAsia="Calibri"/>
          <w:noProof/>
          <w:color w:val="000000"/>
          <w:szCs w:val="18"/>
        </w:rPr>
        <w:t>ble</w:t>
      </w:r>
      <w:r w:rsidRPr="00A94C24">
        <w:rPr>
          <w:rFonts w:eastAsia="Calibri"/>
          <w:color w:val="000000"/>
          <w:szCs w:val="18"/>
        </w:rPr>
        <w:t xml:space="preserve"> for comfort and fashion.  Also regarding fashion, in 2017, ABL Denim, plans to launch a clothing line to calm anxiety for adults and children who experience a sensory processing disorder.  </w:t>
      </w:r>
      <w:r w:rsidRPr="00924917">
        <w:rPr>
          <w:rFonts w:eastAsia="Calibri"/>
          <w:noProof/>
          <w:color w:val="000000"/>
          <w:szCs w:val="18"/>
        </w:rPr>
        <w:t>Also</w:t>
      </w:r>
      <w:r w:rsidR="00924917">
        <w:rPr>
          <w:rFonts w:eastAsia="Calibri"/>
          <w:noProof/>
          <w:color w:val="000000"/>
          <w:szCs w:val="18"/>
        </w:rPr>
        <w:t>,</w:t>
      </w:r>
      <w:r w:rsidRPr="00A94C24">
        <w:rPr>
          <w:rFonts w:eastAsia="Calibri"/>
          <w:color w:val="000000"/>
          <w:szCs w:val="18"/>
        </w:rPr>
        <w:t xml:space="preserve"> new clothing innovations by MagnaReady and PVH </w:t>
      </w:r>
      <w:r w:rsidRPr="00924917">
        <w:rPr>
          <w:rFonts w:eastAsia="Calibri"/>
          <w:noProof/>
          <w:color w:val="000000"/>
          <w:szCs w:val="18"/>
        </w:rPr>
        <w:t>Corp</w:t>
      </w:r>
      <w:r w:rsidRPr="00A94C24">
        <w:rPr>
          <w:rFonts w:eastAsia="Calibri"/>
          <w:color w:val="000000"/>
          <w:szCs w:val="18"/>
        </w:rPr>
        <w:t xml:space="preserve"> will offer dress shirts with secure magnetic closures. At the event, they also announced several federal initiatives and resources for more inclusive living. They </w:t>
      </w:r>
      <w:r w:rsidRPr="00D816DE">
        <w:rPr>
          <w:rFonts w:eastAsia="Calibri"/>
          <w:noProof/>
          <w:color w:val="000000"/>
          <w:szCs w:val="18"/>
        </w:rPr>
        <w:t>are detailed</w:t>
      </w:r>
      <w:r w:rsidRPr="00A94C24">
        <w:rPr>
          <w:rFonts w:eastAsia="Calibri"/>
          <w:color w:val="000000"/>
          <w:szCs w:val="18"/>
        </w:rPr>
        <w:t xml:space="preserve"> below:</w:t>
      </w:r>
    </w:p>
    <w:p w:rsidR="00DE3169" w:rsidRPr="00A94C24" w:rsidRDefault="00DE3169" w:rsidP="005A7B31">
      <w:pPr>
        <w:numPr>
          <w:ilvl w:val="0"/>
          <w:numId w:val="38"/>
        </w:numPr>
        <w:autoSpaceDE w:val="0"/>
        <w:autoSpaceDN w:val="0"/>
        <w:adjustRightInd w:val="0"/>
        <w:jc w:val="both"/>
      </w:pPr>
      <w:r w:rsidRPr="00A94C24">
        <w:t>The Downs Designs Dreams (DDD) provides Veterans with adaptive clothing.  DDD and the Department of Veterans Affairs have formed a partnership to offer Veterans in need DDD’s No Buttons No Zippers No Hassles line of jeans. </w:t>
      </w:r>
    </w:p>
    <w:p w:rsidR="00DE3169" w:rsidRPr="00A94C24" w:rsidRDefault="00DE3169" w:rsidP="005A7B31">
      <w:pPr>
        <w:numPr>
          <w:ilvl w:val="0"/>
          <w:numId w:val="38"/>
        </w:numPr>
        <w:autoSpaceDE w:val="0"/>
        <w:autoSpaceDN w:val="0"/>
        <w:adjustRightInd w:val="0"/>
        <w:jc w:val="both"/>
      </w:pPr>
      <w:r w:rsidRPr="00A94C24">
        <w:t xml:space="preserve">The Department of Veterans Affairs </w:t>
      </w:r>
      <w:r w:rsidRPr="00924917">
        <w:rPr>
          <w:noProof/>
        </w:rPr>
        <w:t>(VA)</w:t>
      </w:r>
      <w:r w:rsidR="00924917">
        <w:rPr>
          <w:noProof/>
        </w:rPr>
        <w:t>, Center for Innovation</w:t>
      </w:r>
      <w:r w:rsidRPr="00A94C24">
        <w:t xml:space="preserve"> offers a training program with 3D printers to support Veterans return to work. The goal of the program is to provide 21st Century marketable skills with technical training utilizing 3D Printing and design skills.  The intended outcome is new employment opportunities for Veterans through the acquisition of tools and ability to bring their idea to </w:t>
      </w:r>
      <w:r w:rsidRPr="00924917">
        <w:rPr>
          <w:noProof/>
        </w:rPr>
        <w:t>market</w:t>
      </w:r>
      <w:r w:rsidRPr="00A94C24">
        <w:t xml:space="preserve"> or start their </w:t>
      </w:r>
      <w:r w:rsidRPr="00D816DE">
        <w:rPr>
          <w:noProof/>
        </w:rPr>
        <w:t>own</w:t>
      </w:r>
      <w:r w:rsidRPr="00A94C24">
        <w:t xml:space="preserve"> company. </w:t>
      </w:r>
    </w:p>
    <w:p w:rsidR="00DE3169" w:rsidRPr="00A94C24" w:rsidRDefault="00DE3169" w:rsidP="005A7B31">
      <w:pPr>
        <w:numPr>
          <w:ilvl w:val="0"/>
          <w:numId w:val="38"/>
        </w:numPr>
        <w:autoSpaceDE w:val="0"/>
        <w:autoSpaceDN w:val="0"/>
        <w:adjustRightInd w:val="0"/>
        <w:jc w:val="both"/>
      </w:pPr>
      <w:r w:rsidRPr="00A94C24">
        <w:t xml:space="preserve">The Administration on Community Living (ACL) at the Department of Health and Human Services announced a $2 million, five-year cooperative agreement to establish a National Resource Center for Self-Advocacy to empower people with intellectual and developmental disabilities (IDD).  </w:t>
      </w:r>
    </w:p>
    <w:p w:rsidR="00DE3169" w:rsidRPr="00A94C24" w:rsidRDefault="00DE3169" w:rsidP="005A7B31">
      <w:pPr>
        <w:numPr>
          <w:ilvl w:val="0"/>
          <w:numId w:val="38"/>
        </w:numPr>
        <w:autoSpaceDE w:val="0"/>
        <w:autoSpaceDN w:val="0"/>
        <w:adjustRightInd w:val="0"/>
        <w:jc w:val="both"/>
      </w:pPr>
      <w:r w:rsidRPr="00A94C24">
        <w:t xml:space="preserve">The National Institutes of Health will start their Research Plan on Rehabilitation addressing why some people with temporary or permanent disabilities </w:t>
      </w:r>
      <w:r w:rsidR="00924917" w:rsidRPr="00924917">
        <w:rPr>
          <w:noProof/>
        </w:rPr>
        <w:t>can</w:t>
      </w:r>
      <w:r w:rsidRPr="00924917">
        <w:rPr>
          <w:noProof/>
        </w:rPr>
        <w:t xml:space="preserve"> better adjust</w:t>
      </w:r>
      <w:r w:rsidRPr="00A94C24">
        <w:t xml:space="preserve"> after injury, while others require more </w:t>
      </w:r>
      <w:r w:rsidRPr="00924917">
        <w:rPr>
          <w:noProof/>
        </w:rPr>
        <w:t>in</w:t>
      </w:r>
      <w:r w:rsidR="00924917">
        <w:rPr>
          <w:noProof/>
        </w:rPr>
        <w:t>-</w:t>
      </w:r>
      <w:r w:rsidRPr="00924917">
        <w:rPr>
          <w:noProof/>
        </w:rPr>
        <w:t>depth</w:t>
      </w:r>
      <w:r w:rsidRPr="00A94C24">
        <w:t xml:space="preserve"> rehabilitation programs. </w:t>
      </w:r>
    </w:p>
    <w:p w:rsidR="00DE3169" w:rsidRPr="00A94C24" w:rsidRDefault="00DE3169" w:rsidP="00DE316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94C24">
        <w:rPr>
          <w:rFonts w:ascii="Verdana" w:hAnsi="Verdana" w:cstheme="minorBidi"/>
          <w:b w:val="0"/>
          <w:bCs w:val="0"/>
          <w:i w:val="0"/>
          <w:iCs w:val="0"/>
          <w:smallCaps/>
          <w:color w:val="auto"/>
          <w:spacing w:val="10"/>
          <w:sz w:val="22"/>
        </w:rPr>
        <w:t>Additional Information:</w:t>
      </w:r>
    </w:p>
    <w:p w:rsidR="00DE3169" w:rsidRPr="00A94C24" w:rsidRDefault="00DE3169" w:rsidP="00DE3169">
      <w:pPr>
        <w:rPr>
          <w:rStyle w:val="Hyperlink"/>
          <w:szCs w:val="18"/>
        </w:rPr>
      </w:pPr>
      <w:r w:rsidRPr="00A94C24">
        <w:rPr>
          <w:szCs w:val="18"/>
        </w:rPr>
        <w:fldChar w:fldCharType="begin"/>
      </w:r>
      <w:r w:rsidRPr="00A94C24">
        <w:rPr>
          <w:szCs w:val="18"/>
        </w:rPr>
        <w:instrText xml:space="preserve"> HYPERLINK "https://www.whitehouse.gov/blog/2016/09/15/designing-all" </w:instrText>
      </w:r>
      <w:r w:rsidRPr="00A94C24">
        <w:rPr>
          <w:szCs w:val="18"/>
        </w:rPr>
        <w:fldChar w:fldCharType="separate"/>
      </w:r>
      <w:r w:rsidRPr="00A94C24">
        <w:rPr>
          <w:rStyle w:val="Hyperlink"/>
          <w:szCs w:val="18"/>
        </w:rPr>
        <w:t>Summary: White House showcases inclusive design, assist</w:t>
      </w:r>
      <w:r w:rsidR="00F242AD">
        <w:rPr>
          <w:rStyle w:val="Hyperlink"/>
          <w:szCs w:val="18"/>
        </w:rPr>
        <w:t>ive technology, and prosthetics</w:t>
      </w:r>
    </w:p>
    <w:p w:rsidR="00DE3169" w:rsidRPr="00A94C24" w:rsidRDefault="00DE3169" w:rsidP="00DE3169">
      <w:pPr>
        <w:rPr>
          <w:color w:val="17365D"/>
          <w:szCs w:val="18"/>
        </w:rPr>
      </w:pPr>
      <w:r w:rsidRPr="00A94C24">
        <w:rPr>
          <w:szCs w:val="18"/>
        </w:rPr>
        <w:fldChar w:fldCharType="end"/>
      </w:r>
      <w:r w:rsidRPr="00A94C24">
        <w:rPr>
          <w:szCs w:val="18"/>
        </w:rPr>
        <w:t>[</w:t>
      </w:r>
      <w:hyperlink r:id="rId18" w:history="1">
        <w:r w:rsidRPr="00A94C24">
          <w:rPr>
            <w:rStyle w:val="Hyperlink"/>
            <w:rFonts w:eastAsiaTheme="minorEastAsia"/>
            <w:szCs w:val="18"/>
          </w:rPr>
          <w:t>https://www.whitehouse.gov/blog/2016/09/15/designing-all</w:t>
        </w:r>
      </w:hyperlink>
      <w:r w:rsidRPr="00A94C24">
        <w:rPr>
          <w:color w:val="17365D"/>
          <w:szCs w:val="18"/>
        </w:rPr>
        <w:t>]</w:t>
      </w:r>
    </w:p>
    <w:p w:rsidR="00DE3169" w:rsidRPr="00F242AD" w:rsidRDefault="003F0CF8" w:rsidP="00DE3169">
      <w:pPr>
        <w:rPr>
          <w:rStyle w:val="Hyperlink"/>
        </w:rPr>
      </w:pPr>
      <w:hyperlink r:id="rId19" w:history="1">
        <w:r w:rsidR="00DE3169" w:rsidRPr="00F242AD">
          <w:rPr>
            <w:rStyle w:val="Hyperlink"/>
            <w:szCs w:val="18"/>
          </w:rPr>
          <w:t>National Resource Center for Self-Advocacy Grant Information</w:t>
        </w:r>
      </w:hyperlink>
    </w:p>
    <w:p w:rsidR="00DE3169" w:rsidRPr="00F242AD" w:rsidRDefault="00DE3169" w:rsidP="00DE3169">
      <w:pPr>
        <w:rPr>
          <w:rStyle w:val="Hyperlink"/>
        </w:rPr>
      </w:pPr>
      <w:r w:rsidRPr="00F242AD">
        <w:rPr>
          <w:rStyle w:val="Hyperlink"/>
          <w:color w:val="auto"/>
        </w:rPr>
        <w:t>[</w:t>
      </w:r>
      <w:hyperlink r:id="rId20" w:history="1">
        <w:r w:rsidRPr="00F242AD">
          <w:rPr>
            <w:rStyle w:val="Hyperlink"/>
            <w:szCs w:val="18"/>
          </w:rPr>
          <w:t>http://acl.gov/NewsRoom/NewsInfo/2016/2016_09_15.aspx</w:t>
        </w:r>
      </w:hyperlink>
      <w:r w:rsidRPr="00F242AD">
        <w:rPr>
          <w:rStyle w:val="Hyperlink"/>
          <w:color w:val="auto"/>
        </w:rPr>
        <w:t>]</w:t>
      </w:r>
    </w:p>
    <w:p w:rsidR="00DE3169" w:rsidRPr="00F242AD" w:rsidRDefault="003F0CF8" w:rsidP="00DE3169">
      <w:pPr>
        <w:rPr>
          <w:rStyle w:val="Hyperlink"/>
        </w:rPr>
      </w:pPr>
      <w:hyperlink r:id="rId21" w:history="1">
        <w:r w:rsidR="00DE3169" w:rsidRPr="00F242AD">
          <w:rPr>
            <w:rStyle w:val="Hyperlink"/>
            <w:szCs w:val="18"/>
          </w:rPr>
          <w:t>Research Plan on Rehabilitation</w:t>
        </w:r>
      </w:hyperlink>
      <w:r w:rsidR="00DE3169" w:rsidRPr="00F242AD">
        <w:rPr>
          <w:rStyle w:val="Hyperlink"/>
        </w:rPr>
        <w:t xml:space="preserve"> [PDF not accessible to screen readers</w:t>
      </w:r>
    </w:p>
    <w:p w:rsidR="00DE3169" w:rsidRPr="00F242AD" w:rsidRDefault="00DE3169" w:rsidP="00DE3169">
      <w:pPr>
        <w:rPr>
          <w:rStyle w:val="Hyperlink"/>
          <w:color w:val="auto"/>
        </w:rPr>
      </w:pPr>
      <w:r w:rsidRPr="00F242AD">
        <w:rPr>
          <w:rStyle w:val="Hyperlink"/>
          <w:color w:val="auto"/>
        </w:rPr>
        <w:t>[</w:t>
      </w:r>
      <w:hyperlink r:id="rId22" w:history="1">
        <w:r w:rsidRPr="00F242AD">
          <w:rPr>
            <w:rStyle w:val="Hyperlink"/>
            <w:szCs w:val="18"/>
          </w:rPr>
          <w:t>https://www.nichd.nih.gov/publications/pubs/Documents/NIH_ResearchPlan_Rehabilitation.pdf</w:t>
        </w:r>
      </w:hyperlink>
      <w:r w:rsidRPr="00F242AD">
        <w:rPr>
          <w:rStyle w:val="Hyperlink"/>
          <w:color w:val="auto"/>
        </w:rPr>
        <w:t>]</w:t>
      </w:r>
    </w:p>
    <w:p w:rsidR="00933429" w:rsidRDefault="00D606B6" w:rsidP="00B86E7B">
      <w:pPr>
        <w:pStyle w:val="Heading1"/>
      </w:pPr>
      <w:r w:rsidRPr="001E3D69">
        <w:lastRenderedPageBreak/>
        <w:t>Regulatory Activities</w:t>
      </w:r>
      <w:bookmarkEnd w:id="6"/>
    </w:p>
    <w:p w:rsidR="008B67CE" w:rsidRDefault="008B67CE" w:rsidP="008B67CE"/>
    <w:p w:rsidR="00AF15C0" w:rsidRPr="000722C3" w:rsidRDefault="00AF15C0" w:rsidP="00AF15C0">
      <w:pPr>
        <w:rPr>
          <w:rFonts w:eastAsia="Calibri"/>
          <w:b/>
          <w:smallCaps/>
          <w:sz w:val="22"/>
        </w:rPr>
      </w:pPr>
      <w:r w:rsidRPr="000722C3">
        <w:rPr>
          <w:rFonts w:eastAsia="Calibri"/>
          <w:b/>
          <w:smallCaps/>
          <w:sz w:val="22"/>
        </w:rPr>
        <w:t>FCC Improve</w:t>
      </w:r>
      <w:r w:rsidRPr="00AF15C0">
        <w:rPr>
          <w:rFonts w:eastAsia="Calibri"/>
          <w:b/>
          <w:smallCaps/>
          <w:sz w:val="22"/>
        </w:rPr>
        <w:t>s</w:t>
      </w:r>
      <w:r w:rsidRPr="000722C3">
        <w:rPr>
          <w:rFonts w:eastAsia="Calibri"/>
          <w:b/>
          <w:smallCaps/>
          <w:sz w:val="22"/>
        </w:rPr>
        <w:t xml:space="preserve"> Wireless Emergency Alerts </w:t>
      </w:r>
    </w:p>
    <w:p w:rsidR="00AF15C0" w:rsidRPr="00AF15C0" w:rsidRDefault="00AF15C0" w:rsidP="00AF15C0">
      <w:pPr>
        <w:autoSpaceDE w:val="0"/>
        <w:autoSpaceDN w:val="0"/>
        <w:adjustRightInd w:val="0"/>
        <w:jc w:val="both"/>
        <w:rPr>
          <w:rFonts w:eastAsia="Calibri"/>
          <w:color w:val="000000"/>
          <w:szCs w:val="18"/>
        </w:rPr>
      </w:pPr>
      <w:r w:rsidRPr="00AF15C0">
        <w:rPr>
          <w:rFonts w:eastAsia="Calibri"/>
          <w:color w:val="000000"/>
          <w:szCs w:val="18"/>
        </w:rPr>
        <w:t>September 29, 2016 - The</w:t>
      </w:r>
      <w:r w:rsidRPr="000722C3">
        <w:rPr>
          <w:rFonts w:eastAsia="Calibri"/>
          <w:color w:val="000000"/>
          <w:szCs w:val="18"/>
        </w:rPr>
        <w:t xml:space="preserve"> FCC released a</w:t>
      </w:r>
      <w:r w:rsidRPr="00AF15C0">
        <w:rPr>
          <w:rFonts w:eastAsia="Calibri"/>
          <w:color w:val="000000"/>
          <w:szCs w:val="18"/>
        </w:rPr>
        <w:t xml:space="preserve"> Report and Order (R&amp;O) and Further Noticed of Proposed Rulemaking </w:t>
      </w:r>
      <w:r w:rsidRPr="000722C3">
        <w:rPr>
          <w:rFonts w:eastAsia="Calibri"/>
          <w:color w:val="000000"/>
          <w:szCs w:val="18"/>
        </w:rPr>
        <w:t>(</w:t>
      </w:r>
      <w:r w:rsidRPr="00AF15C0">
        <w:rPr>
          <w:rFonts w:eastAsia="Calibri"/>
          <w:color w:val="000000"/>
          <w:szCs w:val="18"/>
        </w:rPr>
        <w:t>F</w:t>
      </w:r>
      <w:r w:rsidRPr="000722C3">
        <w:rPr>
          <w:rFonts w:eastAsia="Calibri"/>
          <w:color w:val="000000"/>
          <w:szCs w:val="18"/>
        </w:rPr>
        <w:t xml:space="preserve">NPRM) </w:t>
      </w:r>
      <w:r w:rsidRPr="00AF15C0">
        <w:rPr>
          <w:rFonts w:eastAsia="Calibri"/>
          <w:color w:val="000000"/>
          <w:szCs w:val="18"/>
        </w:rPr>
        <w:t xml:space="preserve">In the Matter of Improving Wireless Emergency Alerts and Community Initiated Alerting </w:t>
      </w:r>
      <w:r w:rsidRPr="000722C3">
        <w:rPr>
          <w:rFonts w:eastAsia="Calibri"/>
          <w:color w:val="000000"/>
          <w:szCs w:val="18"/>
        </w:rPr>
        <w:t xml:space="preserve">[PS Docket No. 15-91].  Some of the main </w:t>
      </w:r>
      <w:r w:rsidRPr="00AF15C0">
        <w:rPr>
          <w:rFonts w:eastAsia="Calibri"/>
          <w:color w:val="000000"/>
          <w:szCs w:val="18"/>
        </w:rPr>
        <w:t>enhancements to WEA included:</w:t>
      </w:r>
      <w:r w:rsidRPr="000722C3">
        <w:rPr>
          <w:rFonts w:eastAsia="Calibri"/>
          <w:color w:val="000000"/>
          <w:szCs w:val="18"/>
        </w:rPr>
        <w:t xml:space="preserve"> </w:t>
      </w:r>
    </w:p>
    <w:p w:rsidR="00AF15C0" w:rsidRPr="000722C3" w:rsidRDefault="00AF15C0" w:rsidP="00AF15C0">
      <w:pPr>
        <w:numPr>
          <w:ilvl w:val="0"/>
          <w:numId w:val="41"/>
        </w:numPr>
        <w:rPr>
          <w:szCs w:val="18"/>
        </w:rPr>
      </w:pPr>
      <w:r w:rsidRPr="000722C3">
        <w:rPr>
          <w:szCs w:val="18"/>
        </w:rPr>
        <w:t>Increasing the maximum WEA character length from 90 characters to 360 characters;</w:t>
      </w:r>
    </w:p>
    <w:p w:rsidR="00AF15C0" w:rsidRPr="00AF15C0" w:rsidRDefault="00AF15C0" w:rsidP="00AF15C0">
      <w:pPr>
        <w:numPr>
          <w:ilvl w:val="0"/>
          <w:numId w:val="41"/>
        </w:numPr>
        <w:rPr>
          <w:szCs w:val="18"/>
        </w:rPr>
      </w:pPr>
      <w:r w:rsidRPr="000722C3">
        <w:rPr>
          <w:szCs w:val="18"/>
        </w:rPr>
        <w:t xml:space="preserve">Adding a fourth message type, “Emergency Governmental Information” which would allow for </w:t>
      </w:r>
      <w:r w:rsidRPr="00AF15C0">
        <w:rPr>
          <w:szCs w:val="18"/>
        </w:rPr>
        <w:t>alerting authorities</w:t>
      </w:r>
      <w:r w:rsidRPr="000722C3">
        <w:rPr>
          <w:szCs w:val="18"/>
        </w:rPr>
        <w:t xml:space="preserve"> to send information concerning shelter locations, boil water advisories and other pertinent life and property saving information that comes in the wake of an initial emergency message;</w:t>
      </w:r>
      <w:r w:rsidRPr="00AF15C0">
        <w:rPr>
          <w:szCs w:val="18"/>
        </w:rPr>
        <w:t xml:space="preserve"> </w:t>
      </w:r>
    </w:p>
    <w:p w:rsidR="00AF15C0" w:rsidRPr="000722C3" w:rsidRDefault="00AF15C0" w:rsidP="00AF15C0">
      <w:pPr>
        <w:numPr>
          <w:ilvl w:val="0"/>
          <w:numId w:val="41"/>
        </w:numPr>
        <w:rPr>
          <w:szCs w:val="18"/>
        </w:rPr>
      </w:pPr>
      <w:r w:rsidRPr="00AF15C0">
        <w:rPr>
          <w:szCs w:val="18"/>
        </w:rPr>
        <w:t xml:space="preserve">Enabling local authorities to test the WEA system; and </w:t>
      </w:r>
    </w:p>
    <w:p w:rsidR="00AF15C0" w:rsidRPr="000722C3" w:rsidRDefault="00AF15C0" w:rsidP="00AF15C0">
      <w:pPr>
        <w:numPr>
          <w:ilvl w:val="0"/>
          <w:numId w:val="41"/>
        </w:numPr>
        <w:spacing w:after="120"/>
        <w:rPr>
          <w:szCs w:val="18"/>
        </w:rPr>
      </w:pPr>
      <w:r w:rsidRPr="00AF15C0">
        <w:rPr>
          <w:szCs w:val="18"/>
        </w:rPr>
        <w:t>R</w:t>
      </w:r>
      <w:r w:rsidRPr="000722C3">
        <w:rPr>
          <w:szCs w:val="18"/>
        </w:rPr>
        <w:t>equire the geotargeting of WEA messages to be more precise.</w:t>
      </w:r>
    </w:p>
    <w:p w:rsidR="00AF15C0" w:rsidRPr="000722C3" w:rsidRDefault="00AF15C0" w:rsidP="00AF15C0">
      <w:pPr>
        <w:autoSpaceDE w:val="0"/>
        <w:autoSpaceDN w:val="0"/>
        <w:adjustRightInd w:val="0"/>
        <w:jc w:val="both"/>
        <w:rPr>
          <w:rFonts w:ascii="Times New Roman" w:hAnsi="Times New Roman"/>
          <w:sz w:val="24"/>
          <w:szCs w:val="24"/>
        </w:rPr>
      </w:pPr>
      <w:r w:rsidRPr="00AF15C0">
        <w:rPr>
          <w:rFonts w:eastAsia="Calibri"/>
          <w:color w:val="000000"/>
          <w:szCs w:val="18"/>
        </w:rPr>
        <w:t>However</w:t>
      </w:r>
      <w:r w:rsidRPr="000722C3">
        <w:rPr>
          <w:rFonts w:eastAsia="Calibri"/>
          <w:color w:val="000000"/>
          <w:szCs w:val="18"/>
        </w:rPr>
        <w:t>,</w:t>
      </w:r>
      <w:r w:rsidRPr="00AF15C0">
        <w:rPr>
          <w:rFonts w:eastAsia="Calibri"/>
          <w:color w:val="000000"/>
          <w:szCs w:val="18"/>
        </w:rPr>
        <w:t xml:space="preserve"> there are issues that remain to </w:t>
      </w:r>
      <w:r w:rsidRPr="00D816DE">
        <w:rPr>
          <w:rFonts w:eastAsia="Calibri"/>
          <w:noProof/>
          <w:color w:val="000000"/>
          <w:szCs w:val="18"/>
        </w:rPr>
        <w:t>be resolved</w:t>
      </w:r>
      <w:r w:rsidRPr="00AF15C0">
        <w:rPr>
          <w:rFonts w:eastAsia="Calibri"/>
          <w:color w:val="000000"/>
          <w:szCs w:val="18"/>
        </w:rPr>
        <w:t xml:space="preserve">.  The FNPRM section is seeking stakeholder input on </w:t>
      </w:r>
      <w:r w:rsidRPr="00D816DE">
        <w:rPr>
          <w:rFonts w:eastAsia="Calibri"/>
          <w:noProof/>
          <w:color w:val="000000"/>
          <w:szCs w:val="18"/>
        </w:rPr>
        <w:t>a number of</w:t>
      </w:r>
      <w:r w:rsidRPr="00AF15C0">
        <w:rPr>
          <w:rFonts w:eastAsia="Calibri"/>
          <w:color w:val="000000"/>
          <w:szCs w:val="18"/>
        </w:rPr>
        <w:t xml:space="preserve"> topics, but one of particular interest to people with disabilities is the inclusion of multimedia in the alert message.</w:t>
      </w:r>
      <w:r>
        <w:rPr>
          <w:rFonts w:eastAsia="Calibri"/>
          <w:color w:val="000000"/>
          <w:szCs w:val="18"/>
        </w:rPr>
        <w:t xml:space="preserve"> The Wireless RERC has long been a proponent of inclusion of ASL videos interpreting the content of the messages.  However, the multimedia feature has not been mandated, and thus must continue to </w:t>
      </w:r>
      <w:r w:rsidRPr="00D816DE">
        <w:rPr>
          <w:rFonts w:eastAsia="Calibri"/>
          <w:noProof/>
          <w:color w:val="000000"/>
          <w:szCs w:val="18"/>
        </w:rPr>
        <w:t>be provisioned</w:t>
      </w:r>
      <w:r>
        <w:rPr>
          <w:rFonts w:eastAsia="Calibri"/>
          <w:color w:val="000000"/>
          <w:szCs w:val="18"/>
        </w:rPr>
        <w:t xml:space="preserve"> by proprietary systems such as Deaf Link’s Accessible All Hazards Alerts (AHAS).</w:t>
      </w:r>
      <w:r w:rsidRPr="000722C3">
        <w:rPr>
          <w:rFonts w:eastAsia="Calibri"/>
          <w:color w:val="000000"/>
          <w:szCs w:val="18"/>
        </w:rPr>
        <w:t xml:space="preserve"> Once the </w:t>
      </w:r>
      <w:r w:rsidRPr="00AF15C0">
        <w:rPr>
          <w:rFonts w:eastAsia="Calibri"/>
          <w:color w:val="000000"/>
          <w:szCs w:val="18"/>
        </w:rPr>
        <w:t>F</w:t>
      </w:r>
      <w:r w:rsidRPr="000722C3">
        <w:rPr>
          <w:rFonts w:eastAsia="Calibri"/>
          <w:color w:val="000000"/>
          <w:szCs w:val="18"/>
        </w:rPr>
        <w:t xml:space="preserve">NPRM </w:t>
      </w:r>
      <w:r w:rsidRPr="00D816DE">
        <w:rPr>
          <w:rFonts w:eastAsia="Calibri"/>
          <w:noProof/>
          <w:color w:val="000000"/>
          <w:szCs w:val="18"/>
        </w:rPr>
        <w:t>is published</w:t>
      </w:r>
      <w:r w:rsidRPr="000722C3">
        <w:rPr>
          <w:rFonts w:eastAsia="Calibri"/>
          <w:color w:val="000000"/>
          <w:szCs w:val="18"/>
        </w:rPr>
        <w:t xml:space="preserve"> in the Federal Register, stakeholders (e.g. the public, mobile phone </w:t>
      </w:r>
      <w:r w:rsidRPr="000722C3">
        <w:rPr>
          <w:rFonts w:eastAsia="Calibri"/>
          <w:noProof/>
          <w:color w:val="000000"/>
          <w:szCs w:val="18"/>
        </w:rPr>
        <w:t>manufacture</w:t>
      </w:r>
      <w:r w:rsidR="00924917">
        <w:rPr>
          <w:rFonts w:eastAsia="Calibri"/>
          <w:noProof/>
          <w:color w:val="000000"/>
          <w:szCs w:val="18"/>
        </w:rPr>
        <w:t>r</w:t>
      </w:r>
      <w:r w:rsidRPr="000722C3">
        <w:rPr>
          <w:rFonts w:eastAsia="Calibri"/>
          <w:noProof/>
          <w:color w:val="000000"/>
          <w:szCs w:val="18"/>
        </w:rPr>
        <w:t>s</w:t>
      </w:r>
      <w:r w:rsidRPr="000722C3">
        <w:rPr>
          <w:rFonts w:eastAsia="Calibri"/>
          <w:color w:val="000000"/>
          <w:szCs w:val="18"/>
        </w:rPr>
        <w:t xml:space="preserve"> and service providers, organizations representing the interests of people with disabilities, academics, emergency managers, etc.) will have 30 days to submit comments and 60 days to submit reply comments.</w:t>
      </w:r>
    </w:p>
    <w:p w:rsidR="00AF15C0" w:rsidRPr="00AF15C0" w:rsidRDefault="00AF15C0" w:rsidP="00AF15C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F15C0">
        <w:rPr>
          <w:rFonts w:ascii="Verdana" w:hAnsi="Verdana" w:cstheme="minorBidi"/>
          <w:b w:val="0"/>
          <w:bCs w:val="0"/>
          <w:i w:val="0"/>
          <w:iCs w:val="0"/>
          <w:smallCaps/>
          <w:color w:val="auto"/>
          <w:spacing w:val="10"/>
          <w:sz w:val="22"/>
        </w:rPr>
        <w:t>Additional Information</w:t>
      </w:r>
      <w:r w:rsidR="001715D9">
        <w:rPr>
          <w:rFonts w:ascii="Verdana" w:hAnsi="Verdana" w:cstheme="minorBidi"/>
          <w:b w:val="0"/>
          <w:bCs w:val="0"/>
          <w:i w:val="0"/>
          <w:iCs w:val="0"/>
          <w:smallCaps/>
          <w:color w:val="auto"/>
          <w:spacing w:val="10"/>
          <w:sz w:val="22"/>
        </w:rPr>
        <w:t>:</w:t>
      </w:r>
    </w:p>
    <w:p w:rsidR="00AF15C0" w:rsidRDefault="003F0CF8" w:rsidP="00AF15C0">
      <w:hyperlink r:id="rId23" w:tooltip="Improving Wireless Emergency Alerts and Community-initiated Alerting" w:history="1">
        <w:r w:rsidR="00AF15C0">
          <w:rPr>
            <w:rStyle w:val="Hyperlink"/>
          </w:rPr>
          <w:t>R&amp;O/NPRM</w:t>
        </w:r>
      </w:hyperlink>
      <w:r w:rsidR="00AF15C0">
        <w:t xml:space="preserve">: </w:t>
      </w:r>
      <w:hyperlink r:id="rId24" w:history="1">
        <w:r w:rsidR="00AF15C0">
          <w:rPr>
            <w:rStyle w:val="Hyperlink"/>
          </w:rPr>
          <w:t>Docx</w:t>
        </w:r>
      </w:hyperlink>
      <w:r w:rsidR="00AF15C0">
        <w:t xml:space="preserve"> -- </w:t>
      </w:r>
      <w:hyperlink r:id="rId25" w:history="1">
        <w:r w:rsidR="00AF15C0">
          <w:rPr>
            <w:rStyle w:val="Hyperlink"/>
          </w:rPr>
          <w:t>Pdf</w:t>
        </w:r>
      </w:hyperlink>
      <w:r w:rsidR="00AF15C0">
        <w:t xml:space="preserve"> -- </w:t>
      </w:r>
      <w:hyperlink r:id="rId26" w:history="1">
        <w:r w:rsidR="00AF15C0">
          <w:rPr>
            <w:rStyle w:val="Hyperlink"/>
          </w:rPr>
          <w:t>Txt</w:t>
        </w:r>
      </w:hyperlink>
    </w:p>
    <w:p w:rsidR="00AF15C0" w:rsidRDefault="00AF15C0" w:rsidP="00AF15C0">
      <w:r>
        <w:t>[</w:t>
      </w:r>
      <w:hyperlink r:id="rId27" w:history="1">
        <w:r w:rsidRPr="007D6741">
          <w:rPr>
            <w:rStyle w:val="Hyperlink"/>
          </w:rPr>
          <w:t>http://transition.fcc.gov/Daily_Releases/Daily_Business/2016/db0929/FCC-16-127A1.pdf</w:t>
        </w:r>
      </w:hyperlink>
      <w:r>
        <w:t>]</w:t>
      </w:r>
    </w:p>
    <w:p w:rsidR="00AF15C0" w:rsidRDefault="00AF15C0" w:rsidP="00AF15C0">
      <w:pPr>
        <w:rPr>
          <w:rFonts w:eastAsia="Calibri"/>
          <w:b/>
          <w:smallCaps/>
          <w:sz w:val="22"/>
        </w:rPr>
      </w:pPr>
    </w:p>
    <w:p w:rsidR="00B57081" w:rsidRPr="00B57081" w:rsidRDefault="00B57081" w:rsidP="00B57081">
      <w:pPr>
        <w:rPr>
          <w:rFonts w:eastAsia="Calibri"/>
          <w:b/>
          <w:smallCaps/>
          <w:sz w:val="22"/>
        </w:rPr>
      </w:pPr>
      <w:r w:rsidRPr="00B57081">
        <w:rPr>
          <w:rFonts w:eastAsia="Calibri"/>
          <w:b/>
          <w:smallCaps/>
          <w:sz w:val="22"/>
        </w:rPr>
        <w:t>The FCC on Technology Access in Light of Advancements</w:t>
      </w:r>
    </w:p>
    <w:p w:rsidR="005A6926" w:rsidRPr="005A6926" w:rsidRDefault="00B57081" w:rsidP="005A6926">
      <w:pPr>
        <w:autoSpaceDE w:val="0"/>
        <w:autoSpaceDN w:val="0"/>
        <w:adjustRightInd w:val="0"/>
        <w:jc w:val="both"/>
        <w:rPr>
          <w:rFonts w:eastAsia="Calibri"/>
          <w:color w:val="000000"/>
          <w:szCs w:val="18"/>
        </w:rPr>
      </w:pPr>
      <w:r>
        <w:rPr>
          <w:rFonts w:eastAsia="Calibri"/>
          <w:color w:val="000000"/>
          <w:szCs w:val="18"/>
        </w:rPr>
        <w:t xml:space="preserve">September 21, 2016 - </w:t>
      </w:r>
      <w:r w:rsidRPr="00B57081">
        <w:rPr>
          <w:rFonts w:eastAsia="Calibri"/>
          <w:color w:val="000000"/>
          <w:szCs w:val="18"/>
        </w:rPr>
        <w:t>Karen Peltz-Stauss</w:t>
      </w:r>
      <w:r>
        <w:rPr>
          <w:rFonts w:eastAsia="Calibri"/>
          <w:color w:val="000000"/>
          <w:szCs w:val="18"/>
        </w:rPr>
        <w:t xml:space="preserve">, Deputy Chief of the FCC’s </w:t>
      </w:r>
      <w:r w:rsidRPr="00B57081">
        <w:rPr>
          <w:rFonts w:eastAsia="Calibri"/>
          <w:color w:val="000000"/>
          <w:szCs w:val="18"/>
        </w:rPr>
        <w:t xml:space="preserve">Consumer &amp; Governmental Affairs Bureau </w:t>
      </w:r>
      <w:r>
        <w:rPr>
          <w:rFonts w:eastAsia="Calibri"/>
          <w:color w:val="000000"/>
          <w:szCs w:val="18"/>
        </w:rPr>
        <w:t>spoke</w:t>
      </w:r>
      <w:r w:rsidRPr="00B57081">
        <w:rPr>
          <w:rFonts w:eastAsia="Calibri"/>
          <w:color w:val="000000"/>
          <w:szCs w:val="18"/>
        </w:rPr>
        <w:t xml:space="preserve"> at the 2016 Trumpeter A</w:t>
      </w:r>
      <w:r>
        <w:rPr>
          <w:rFonts w:eastAsia="Calibri"/>
          <w:color w:val="000000"/>
          <w:szCs w:val="18"/>
        </w:rPr>
        <w:t xml:space="preserve">wards National Consumers League. Her remarks </w:t>
      </w:r>
      <w:r w:rsidRPr="00B57081">
        <w:rPr>
          <w:rFonts w:eastAsia="Calibri"/>
          <w:color w:val="000000"/>
          <w:szCs w:val="18"/>
        </w:rPr>
        <w:t>focused on the inclusion of people with disabilit</w:t>
      </w:r>
      <w:r>
        <w:rPr>
          <w:rFonts w:eastAsia="Calibri"/>
          <w:color w:val="000000"/>
          <w:szCs w:val="18"/>
        </w:rPr>
        <w:t>ies</w:t>
      </w:r>
      <w:r w:rsidRPr="00B57081">
        <w:rPr>
          <w:rFonts w:eastAsia="Calibri"/>
          <w:color w:val="000000"/>
          <w:szCs w:val="18"/>
        </w:rPr>
        <w:t xml:space="preserve"> as technology advances.  </w:t>
      </w:r>
      <w:r w:rsidR="00BB21A2">
        <w:rPr>
          <w:rFonts w:eastAsia="Calibri"/>
          <w:color w:val="000000"/>
          <w:szCs w:val="18"/>
        </w:rPr>
        <w:t>She</w:t>
      </w:r>
      <w:r w:rsidRPr="00B57081">
        <w:rPr>
          <w:rFonts w:eastAsia="Calibri"/>
          <w:color w:val="000000"/>
          <w:szCs w:val="18"/>
        </w:rPr>
        <w:t xml:space="preserve"> reflected how sometimes the latest technology advancements tak</w:t>
      </w:r>
      <w:r w:rsidR="00BB21A2">
        <w:rPr>
          <w:rFonts w:eastAsia="Calibri"/>
          <w:color w:val="000000"/>
          <w:szCs w:val="18"/>
        </w:rPr>
        <w:t>e away access instead of providing</w:t>
      </w:r>
      <w:r w:rsidRPr="00B57081">
        <w:rPr>
          <w:rFonts w:eastAsia="Calibri"/>
          <w:color w:val="000000"/>
          <w:szCs w:val="18"/>
        </w:rPr>
        <w:t xml:space="preserve"> accessibility. Deputy Chief Peltz-Stauss provided the example of silent movies in the early 1900’s viewed by individuals with a hearing impairment.  However, when </w:t>
      </w:r>
      <w:r w:rsidRPr="00D816DE">
        <w:rPr>
          <w:rFonts w:eastAsia="Calibri"/>
          <w:noProof/>
          <w:color w:val="000000"/>
          <w:szCs w:val="18"/>
        </w:rPr>
        <w:t>speech</w:t>
      </w:r>
      <w:r w:rsidRPr="00B57081">
        <w:rPr>
          <w:rFonts w:eastAsia="Calibri"/>
          <w:color w:val="000000"/>
          <w:szCs w:val="18"/>
        </w:rPr>
        <w:t xml:space="preserve"> </w:t>
      </w:r>
      <w:r w:rsidRPr="00D816DE">
        <w:rPr>
          <w:rFonts w:eastAsia="Calibri"/>
          <w:noProof/>
          <w:color w:val="000000"/>
          <w:szCs w:val="18"/>
        </w:rPr>
        <w:t>was implemented</w:t>
      </w:r>
      <w:r w:rsidRPr="00B57081">
        <w:rPr>
          <w:rFonts w:eastAsia="Calibri"/>
          <w:color w:val="000000"/>
          <w:szCs w:val="18"/>
        </w:rPr>
        <w:t xml:space="preserve"> in this arena, for about fifty </w:t>
      </w:r>
      <w:r w:rsidRPr="00924917">
        <w:rPr>
          <w:rFonts w:eastAsia="Calibri"/>
          <w:noProof/>
          <w:color w:val="000000"/>
          <w:szCs w:val="18"/>
        </w:rPr>
        <w:t>years</w:t>
      </w:r>
      <w:r w:rsidR="00924917">
        <w:rPr>
          <w:rFonts w:eastAsia="Calibri"/>
          <w:noProof/>
          <w:color w:val="000000"/>
          <w:szCs w:val="18"/>
        </w:rPr>
        <w:t>,</w:t>
      </w:r>
      <w:r w:rsidRPr="00B57081">
        <w:rPr>
          <w:rFonts w:eastAsia="Calibri"/>
          <w:color w:val="000000"/>
          <w:szCs w:val="18"/>
        </w:rPr>
        <w:t xml:space="preserve"> TV and films were not accessible.  Federal regulations for close</w:t>
      </w:r>
      <w:r w:rsidR="00BB21A2">
        <w:rPr>
          <w:rFonts w:eastAsia="Calibri"/>
          <w:color w:val="000000"/>
          <w:szCs w:val="18"/>
        </w:rPr>
        <w:t>d</w:t>
      </w:r>
      <w:r w:rsidRPr="00B57081">
        <w:rPr>
          <w:rFonts w:eastAsia="Calibri"/>
          <w:color w:val="000000"/>
          <w:szCs w:val="18"/>
        </w:rPr>
        <w:t xml:space="preserve"> captioning was needed to make this form of entertainment more accessible.  Her remarks also reflected on the rotary dial and push button phones that were accessible for many who experienced a visual limitation.  The advancement of touchscreen phones, media </w:t>
      </w:r>
      <w:r w:rsidRPr="00924917">
        <w:rPr>
          <w:rFonts w:eastAsia="Calibri"/>
          <w:noProof/>
          <w:color w:val="000000"/>
          <w:szCs w:val="18"/>
        </w:rPr>
        <w:t>devices</w:t>
      </w:r>
      <w:r w:rsidR="00924917">
        <w:rPr>
          <w:rFonts w:eastAsia="Calibri"/>
          <w:noProof/>
          <w:color w:val="000000"/>
          <w:szCs w:val="18"/>
        </w:rPr>
        <w:t>,</w:t>
      </w:r>
      <w:r w:rsidRPr="00B57081">
        <w:rPr>
          <w:rFonts w:eastAsia="Calibri"/>
          <w:color w:val="000000"/>
          <w:szCs w:val="18"/>
        </w:rPr>
        <w:t xml:space="preserve"> and other electronics changed this level of access, and many years passed before people with vision loss beg</w:t>
      </w:r>
      <w:r w:rsidR="00BB21A2">
        <w:rPr>
          <w:rFonts w:eastAsia="Calibri"/>
          <w:color w:val="000000"/>
          <w:szCs w:val="18"/>
        </w:rPr>
        <w:t>a</w:t>
      </w:r>
      <w:r w:rsidRPr="00B57081">
        <w:rPr>
          <w:rFonts w:eastAsia="Calibri"/>
          <w:color w:val="000000"/>
          <w:szCs w:val="18"/>
        </w:rPr>
        <w:t xml:space="preserve">n to regain access.  The FCC will soon require audio to navigate </w:t>
      </w:r>
      <w:r w:rsidRPr="00B57081">
        <w:rPr>
          <w:rFonts w:eastAsia="Calibri"/>
          <w:color w:val="000000"/>
          <w:szCs w:val="18"/>
        </w:rPr>
        <w:lastRenderedPageBreak/>
        <w:t xml:space="preserve">program menus.  </w:t>
      </w:r>
      <w:r w:rsidR="00BB21A2">
        <w:rPr>
          <w:rFonts w:eastAsia="Calibri"/>
          <w:color w:val="000000"/>
          <w:szCs w:val="18"/>
        </w:rPr>
        <w:t>She stated that n</w:t>
      </w:r>
      <w:r w:rsidRPr="00B57081">
        <w:rPr>
          <w:rFonts w:eastAsia="Calibri"/>
          <w:color w:val="000000"/>
          <w:szCs w:val="18"/>
        </w:rPr>
        <w:t xml:space="preserve">umerous websites and electronic devices remain inaccessible </w:t>
      </w:r>
      <w:r w:rsidR="00BB21A2">
        <w:rPr>
          <w:rFonts w:eastAsia="Calibri"/>
          <w:color w:val="000000"/>
          <w:szCs w:val="18"/>
        </w:rPr>
        <w:t>to</w:t>
      </w:r>
      <w:r w:rsidRPr="00B57081">
        <w:rPr>
          <w:rFonts w:eastAsia="Calibri"/>
          <w:color w:val="000000"/>
          <w:szCs w:val="18"/>
        </w:rPr>
        <w:t xml:space="preserve"> people with disabilities.  As the private sector incorporate</w:t>
      </w:r>
      <w:r w:rsidR="00BB21A2">
        <w:rPr>
          <w:rFonts w:eastAsia="Calibri"/>
          <w:color w:val="000000"/>
          <w:szCs w:val="18"/>
        </w:rPr>
        <w:t>s</w:t>
      </w:r>
      <w:r w:rsidRPr="00B57081">
        <w:rPr>
          <w:rFonts w:eastAsia="Calibri"/>
          <w:color w:val="000000"/>
          <w:szCs w:val="18"/>
        </w:rPr>
        <w:t xml:space="preserve"> accessibility, usab</w:t>
      </w:r>
      <w:r w:rsidR="00BB21A2">
        <w:rPr>
          <w:rFonts w:eastAsia="Calibri"/>
          <w:color w:val="000000"/>
          <w:szCs w:val="18"/>
        </w:rPr>
        <w:t>ility testing with people with</w:t>
      </w:r>
      <w:r w:rsidRPr="00B57081">
        <w:rPr>
          <w:rFonts w:eastAsia="Calibri"/>
          <w:color w:val="000000"/>
          <w:szCs w:val="18"/>
        </w:rPr>
        <w:t xml:space="preserve"> disabilit</w:t>
      </w:r>
      <w:r w:rsidR="00BB21A2">
        <w:rPr>
          <w:rFonts w:eastAsia="Calibri"/>
          <w:color w:val="000000"/>
          <w:szCs w:val="18"/>
        </w:rPr>
        <w:t>ies</w:t>
      </w:r>
      <w:r w:rsidRPr="00B57081">
        <w:rPr>
          <w:rFonts w:eastAsia="Calibri"/>
          <w:color w:val="000000"/>
          <w:szCs w:val="18"/>
        </w:rPr>
        <w:t>, and universal design principles, access should continue to improve</w:t>
      </w:r>
      <w:r w:rsidR="005A6926">
        <w:rPr>
          <w:rFonts w:eastAsia="Calibri"/>
          <w:color w:val="000000"/>
          <w:szCs w:val="18"/>
        </w:rPr>
        <w:t xml:space="preserve">. Karen </w:t>
      </w:r>
      <w:r w:rsidR="005A7B31">
        <w:rPr>
          <w:rFonts w:eastAsia="Calibri"/>
          <w:color w:val="000000"/>
          <w:szCs w:val="18"/>
        </w:rPr>
        <w:t>P</w:t>
      </w:r>
      <w:r w:rsidR="005A6926">
        <w:rPr>
          <w:rFonts w:eastAsia="Calibri"/>
          <w:color w:val="000000"/>
          <w:szCs w:val="18"/>
        </w:rPr>
        <w:t>e</w:t>
      </w:r>
      <w:r w:rsidR="005A7B31">
        <w:rPr>
          <w:rFonts w:eastAsia="Calibri"/>
          <w:color w:val="000000"/>
          <w:szCs w:val="18"/>
        </w:rPr>
        <w:t>l</w:t>
      </w:r>
      <w:r w:rsidR="005A6926">
        <w:rPr>
          <w:rFonts w:eastAsia="Calibri"/>
          <w:color w:val="000000"/>
          <w:szCs w:val="18"/>
        </w:rPr>
        <w:t>tz-Strauss stated, “</w:t>
      </w:r>
      <w:r w:rsidR="005A6926" w:rsidRPr="005A6926">
        <w:rPr>
          <w:rFonts w:eastAsia="Calibri"/>
          <w:color w:val="000000"/>
          <w:szCs w:val="18"/>
        </w:rPr>
        <w:t xml:space="preserve">Now, clearly, technological advances have improved our lives – and dramatically so. But staying ahead of the technological curve becomes a challenge when </w:t>
      </w:r>
      <w:r w:rsidR="005A6926" w:rsidRPr="00D816DE">
        <w:rPr>
          <w:rFonts w:eastAsia="Calibri"/>
          <w:noProof/>
          <w:color w:val="000000"/>
          <w:szCs w:val="18"/>
        </w:rPr>
        <w:t>new innovations</w:t>
      </w:r>
      <w:r w:rsidR="005A6926" w:rsidRPr="005A6926">
        <w:rPr>
          <w:rFonts w:eastAsia="Calibri"/>
          <w:color w:val="000000"/>
          <w:szCs w:val="18"/>
        </w:rPr>
        <w:t xml:space="preserve"> for the general public don’t consider the needs of people with disabilities.”</w:t>
      </w:r>
    </w:p>
    <w:p w:rsidR="00B57081" w:rsidRPr="00B57081" w:rsidRDefault="00B57081" w:rsidP="005A692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57081">
        <w:rPr>
          <w:rFonts w:ascii="Verdana" w:hAnsi="Verdana" w:cstheme="minorBidi"/>
          <w:b w:val="0"/>
          <w:bCs w:val="0"/>
          <w:i w:val="0"/>
          <w:iCs w:val="0"/>
          <w:smallCaps/>
          <w:color w:val="auto"/>
          <w:spacing w:val="10"/>
          <w:sz w:val="22"/>
        </w:rPr>
        <w:t>Additional Information:</w:t>
      </w:r>
    </w:p>
    <w:p w:rsidR="00B57081" w:rsidRDefault="003F0CF8" w:rsidP="00B57081">
      <w:pPr>
        <w:autoSpaceDE w:val="0"/>
        <w:autoSpaceDN w:val="0"/>
        <w:adjustRightInd w:val="0"/>
        <w:jc w:val="both"/>
        <w:rPr>
          <w:rFonts w:eastAsia="Calibri"/>
          <w:color w:val="000000"/>
          <w:szCs w:val="18"/>
        </w:rPr>
      </w:pPr>
      <w:hyperlink r:id="rId28" w:history="1">
        <w:r w:rsidR="00B57081" w:rsidRPr="00B57081">
          <w:rPr>
            <w:rStyle w:val="Hyperlink"/>
            <w:rFonts w:eastAsia="Calibri"/>
            <w:szCs w:val="18"/>
          </w:rPr>
          <w:t>Read the Remarks</w:t>
        </w:r>
      </w:hyperlink>
    </w:p>
    <w:p w:rsidR="00B57081" w:rsidRPr="00B57081" w:rsidRDefault="003F0CF8" w:rsidP="00B57081">
      <w:pPr>
        <w:autoSpaceDE w:val="0"/>
        <w:autoSpaceDN w:val="0"/>
        <w:adjustRightInd w:val="0"/>
        <w:jc w:val="both"/>
        <w:rPr>
          <w:rFonts w:eastAsia="Calibri"/>
          <w:color w:val="000000"/>
          <w:szCs w:val="18"/>
        </w:rPr>
      </w:pPr>
      <w:hyperlink r:id="rId29" w:history="1">
        <w:r w:rsidR="00B57081" w:rsidRPr="00B57081">
          <w:rPr>
            <w:rStyle w:val="Hyperlink"/>
            <w:rFonts w:eastAsia="Calibri"/>
            <w:szCs w:val="18"/>
          </w:rPr>
          <w:t>http://transition.fcc.gov/Daily_Releases/Daily_Business/2016/db0923/DOC-341409A1.pdf</w:t>
        </w:r>
      </w:hyperlink>
    </w:p>
    <w:p w:rsidR="00B57081" w:rsidRDefault="00B57081" w:rsidP="00844A9E">
      <w:pPr>
        <w:rPr>
          <w:rFonts w:eastAsia="Calibri"/>
          <w:b/>
          <w:smallCaps/>
          <w:sz w:val="22"/>
        </w:rPr>
      </w:pPr>
    </w:p>
    <w:p w:rsidR="00844A9E" w:rsidRPr="00844A9E" w:rsidRDefault="00844A9E" w:rsidP="00844A9E">
      <w:pPr>
        <w:rPr>
          <w:rFonts w:eastAsia="Calibri"/>
          <w:b/>
          <w:smallCaps/>
          <w:sz w:val="22"/>
        </w:rPr>
      </w:pPr>
      <w:r w:rsidRPr="00844A9E">
        <w:rPr>
          <w:rFonts w:eastAsia="Calibri"/>
          <w:b/>
          <w:smallCaps/>
          <w:sz w:val="22"/>
        </w:rPr>
        <w:t>ADA Settlement Agreement with Humboldt County, California</w:t>
      </w:r>
    </w:p>
    <w:p w:rsidR="00844A9E" w:rsidRPr="00844A9E" w:rsidRDefault="00844A9E" w:rsidP="00844A9E">
      <w:pPr>
        <w:autoSpaceDE w:val="0"/>
        <w:autoSpaceDN w:val="0"/>
        <w:adjustRightInd w:val="0"/>
        <w:jc w:val="both"/>
        <w:rPr>
          <w:rFonts w:eastAsia="Calibri"/>
          <w:color w:val="000000"/>
          <w:szCs w:val="18"/>
        </w:rPr>
      </w:pPr>
      <w:r w:rsidRPr="00844A9E">
        <w:rPr>
          <w:rFonts w:eastAsia="Calibri"/>
          <w:color w:val="000000"/>
          <w:szCs w:val="18"/>
        </w:rPr>
        <w:t xml:space="preserve">September 7, 2016 — The U.S. Department of Justice filed a proposed consent decree with Humboldt County, California regarding Title II violation of the Americans with Disabilities Act (ADA) for </w:t>
      </w:r>
      <w:r>
        <w:rPr>
          <w:rFonts w:eastAsia="Calibri"/>
          <w:color w:val="000000"/>
          <w:szCs w:val="18"/>
        </w:rPr>
        <w:t xml:space="preserve">allegedly </w:t>
      </w:r>
      <w:r w:rsidRPr="00844A9E">
        <w:rPr>
          <w:rFonts w:eastAsia="Calibri"/>
          <w:color w:val="000000"/>
          <w:szCs w:val="18"/>
        </w:rPr>
        <w:t xml:space="preserve">not providing accessible facilities, activities, programs, and services to individuals with disabilities.  The consent decree will be enforceable by the courts, and the county will have to pay $275,000.00 to individuals with disabilities who experienced barriers to equal access to the county’s activities, facilities, </w:t>
      </w:r>
      <w:r w:rsidRPr="00924917">
        <w:rPr>
          <w:rFonts w:eastAsia="Calibri"/>
          <w:noProof/>
          <w:color w:val="000000"/>
          <w:szCs w:val="18"/>
        </w:rPr>
        <w:t>programs</w:t>
      </w:r>
      <w:r w:rsidR="00924917">
        <w:rPr>
          <w:rFonts w:eastAsia="Calibri"/>
          <w:noProof/>
          <w:color w:val="000000"/>
          <w:szCs w:val="18"/>
        </w:rPr>
        <w:t>,</w:t>
      </w:r>
      <w:r w:rsidRPr="00844A9E">
        <w:rPr>
          <w:rFonts w:eastAsia="Calibri"/>
          <w:color w:val="000000"/>
          <w:szCs w:val="18"/>
        </w:rPr>
        <w:t xml:space="preserve"> and services.  </w:t>
      </w:r>
      <w:r w:rsidR="00924917">
        <w:rPr>
          <w:rFonts w:eastAsia="Calibri"/>
          <w:noProof/>
          <w:color w:val="000000"/>
          <w:szCs w:val="18"/>
        </w:rPr>
        <w:t>Also</w:t>
      </w:r>
      <w:r w:rsidRPr="00844A9E">
        <w:rPr>
          <w:rFonts w:eastAsia="Calibri"/>
          <w:color w:val="000000"/>
          <w:szCs w:val="18"/>
        </w:rPr>
        <w:t xml:space="preserve">, the County must commit and comply </w:t>
      </w:r>
      <w:r w:rsidR="00924917">
        <w:rPr>
          <w:rFonts w:eastAsia="Calibri"/>
          <w:noProof/>
          <w:color w:val="000000"/>
          <w:szCs w:val="18"/>
        </w:rPr>
        <w:t>with</w:t>
      </w:r>
      <w:r w:rsidRPr="00844A9E">
        <w:rPr>
          <w:rFonts w:eastAsia="Calibri"/>
          <w:color w:val="000000"/>
          <w:szCs w:val="18"/>
        </w:rPr>
        <w:t xml:space="preserve"> ADA regulations.  </w:t>
      </w:r>
      <w:r w:rsidRPr="00924917">
        <w:rPr>
          <w:rFonts w:eastAsia="Calibri"/>
          <w:noProof/>
          <w:color w:val="000000"/>
          <w:szCs w:val="18"/>
        </w:rPr>
        <w:t>This</w:t>
      </w:r>
      <w:r w:rsidR="00924917" w:rsidRPr="00924917">
        <w:rPr>
          <w:rFonts w:eastAsia="Calibri"/>
          <w:noProof/>
          <w:color w:val="000000"/>
          <w:szCs w:val="18"/>
        </w:rPr>
        <w:t xml:space="preserve"> </w:t>
      </w:r>
      <w:r w:rsidR="00924917">
        <w:rPr>
          <w:rFonts w:eastAsia="Calibri"/>
          <w:noProof/>
          <w:color w:val="000000"/>
          <w:szCs w:val="18"/>
        </w:rPr>
        <w:t>obligation</w:t>
      </w:r>
      <w:r w:rsidRPr="00924917">
        <w:rPr>
          <w:rFonts w:eastAsia="Calibri"/>
          <w:noProof/>
          <w:color w:val="000000"/>
          <w:szCs w:val="18"/>
        </w:rPr>
        <w:t xml:space="preserve"> includes</w:t>
      </w:r>
      <w:r w:rsidRPr="00844A9E">
        <w:rPr>
          <w:rFonts w:eastAsia="Calibri"/>
          <w:color w:val="000000"/>
          <w:szCs w:val="18"/>
        </w:rPr>
        <w:t xml:space="preserve"> hiring an ADA coordinator, independent licensed architect, web accessibility coordinator</w:t>
      </w:r>
      <w:r>
        <w:rPr>
          <w:rFonts w:eastAsia="Calibri"/>
          <w:color w:val="000000"/>
          <w:szCs w:val="18"/>
        </w:rPr>
        <w:t>,</w:t>
      </w:r>
      <w:r w:rsidRPr="00844A9E">
        <w:rPr>
          <w:rFonts w:eastAsia="Calibri"/>
          <w:color w:val="000000"/>
          <w:szCs w:val="18"/>
        </w:rPr>
        <w:t xml:space="preserve"> and website accessibility consultant to bring services in compliance and adhere to ADA mandates.  Other compliance measures </w:t>
      </w:r>
      <w:r w:rsidRPr="00924917">
        <w:rPr>
          <w:rFonts w:eastAsia="Calibri"/>
          <w:noProof/>
          <w:color w:val="000000"/>
          <w:szCs w:val="18"/>
        </w:rPr>
        <w:t>include</w:t>
      </w:r>
      <w:r w:rsidRPr="00844A9E">
        <w:rPr>
          <w:rFonts w:eastAsia="Calibri"/>
          <w:color w:val="000000"/>
          <w:szCs w:val="18"/>
        </w:rPr>
        <w:t xml:space="preserve"> ensur</w:t>
      </w:r>
      <w:r>
        <w:rPr>
          <w:rFonts w:eastAsia="Calibri"/>
          <w:color w:val="000000"/>
          <w:szCs w:val="18"/>
        </w:rPr>
        <w:t>ing</w:t>
      </w:r>
      <w:r w:rsidRPr="00844A9E">
        <w:rPr>
          <w:rFonts w:eastAsia="Calibri"/>
          <w:color w:val="000000"/>
          <w:szCs w:val="18"/>
        </w:rPr>
        <w:t xml:space="preserve"> that emergency management procedures, </w:t>
      </w:r>
      <w:r w:rsidRPr="00924917">
        <w:rPr>
          <w:rFonts w:eastAsia="Calibri"/>
          <w:noProof/>
          <w:color w:val="000000"/>
          <w:szCs w:val="18"/>
        </w:rPr>
        <w:t>policies</w:t>
      </w:r>
      <w:r w:rsidR="00924917">
        <w:rPr>
          <w:rFonts w:eastAsia="Calibri"/>
          <w:noProof/>
          <w:color w:val="000000"/>
          <w:szCs w:val="18"/>
        </w:rPr>
        <w:t>,</w:t>
      </w:r>
      <w:r w:rsidRPr="00844A9E">
        <w:rPr>
          <w:rFonts w:eastAsia="Calibri"/>
          <w:color w:val="000000"/>
          <w:szCs w:val="18"/>
        </w:rPr>
        <w:t xml:space="preserve"> and shelters are accessible to individuals with disabilities.  Principal Deputy Assistant Attorney General, Vanita Gupta, head of the Justice Department’s Civil Rights Division stated</w:t>
      </w:r>
      <w:r>
        <w:rPr>
          <w:rFonts w:eastAsia="Calibri"/>
          <w:color w:val="000000"/>
          <w:szCs w:val="18"/>
        </w:rPr>
        <w:t xml:space="preserve"> that</w:t>
      </w:r>
      <w:r w:rsidRPr="00844A9E">
        <w:rPr>
          <w:rFonts w:eastAsia="Calibri"/>
          <w:color w:val="000000"/>
          <w:szCs w:val="18"/>
        </w:rPr>
        <w:t xml:space="preserve"> “ADA compliance is not optional and the Justice Department works tirelessly to make sure that people with disabilities can live their lives with the dignity, </w:t>
      </w:r>
      <w:r w:rsidRPr="00D816DE">
        <w:rPr>
          <w:rFonts w:eastAsia="Calibri"/>
          <w:noProof/>
          <w:color w:val="000000"/>
          <w:szCs w:val="18"/>
        </w:rPr>
        <w:t>respect</w:t>
      </w:r>
      <w:r w:rsidRPr="00844A9E">
        <w:rPr>
          <w:rFonts w:eastAsia="Calibri"/>
          <w:color w:val="000000"/>
          <w:szCs w:val="18"/>
        </w:rPr>
        <w:t xml:space="preserve"> and independence they deserve.”  </w:t>
      </w:r>
    </w:p>
    <w:p w:rsidR="00844A9E" w:rsidRPr="00844A9E" w:rsidRDefault="00844A9E" w:rsidP="00844A9E">
      <w:pPr>
        <w:pStyle w:val="Heading4"/>
        <w:keepNext w:val="0"/>
        <w:keepLines w:val="0"/>
        <w:spacing w:before="240" w:line="276" w:lineRule="auto"/>
        <w:rPr>
          <w:rFonts w:ascii="Verdana" w:hAnsi="Verdana" w:cstheme="minorBidi"/>
          <w:b w:val="0"/>
          <w:bCs w:val="0"/>
          <w:i w:val="0"/>
          <w:iCs w:val="0"/>
          <w:smallCaps/>
          <w:color w:val="auto"/>
          <w:spacing w:val="10"/>
          <w:sz w:val="22"/>
        </w:rPr>
      </w:pPr>
      <w:r w:rsidRPr="00844A9E">
        <w:rPr>
          <w:rFonts w:ascii="Verdana" w:hAnsi="Verdana" w:cstheme="minorBidi"/>
          <w:b w:val="0"/>
          <w:bCs w:val="0"/>
          <w:i w:val="0"/>
          <w:iCs w:val="0"/>
          <w:smallCaps/>
          <w:color w:val="auto"/>
          <w:spacing w:val="10"/>
          <w:sz w:val="22"/>
        </w:rPr>
        <w:t>Additional Information:</w:t>
      </w:r>
    </w:p>
    <w:p w:rsidR="00844A9E" w:rsidRPr="00844A9E" w:rsidRDefault="003F0CF8" w:rsidP="00AD3FB3">
      <w:pPr>
        <w:rPr>
          <w:rStyle w:val="Hyperlink"/>
        </w:rPr>
      </w:pPr>
      <w:hyperlink r:id="rId30" w:history="1">
        <w:r w:rsidR="00844A9E" w:rsidRPr="00844A9E">
          <w:rPr>
            <w:rStyle w:val="Hyperlink"/>
          </w:rPr>
          <w:t>Read the Consent Decree</w:t>
        </w:r>
      </w:hyperlink>
    </w:p>
    <w:p w:rsidR="00844A9E" w:rsidRPr="00844A9E" w:rsidRDefault="003F0CF8" w:rsidP="00844A9E">
      <w:pPr>
        <w:rPr>
          <w:rStyle w:val="Hyperlink"/>
        </w:rPr>
      </w:pPr>
      <w:hyperlink r:id="rId31" w:history="1">
        <w:r w:rsidR="00844A9E" w:rsidRPr="00844A9E">
          <w:rPr>
            <w:rStyle w:val="Hyperlink"/>
          </w:rPr>
          <w:t>https://www.justice.gov/opa/pr/justice-department-settles-humboldt-county-california-resolve-americans-disabilities-act</w:t>
        </w:r>
      </w:hyperlink>
    </w:p>
    <w:p w:rsidR="00844A9E" w:rsidRDefault="00844A9E" w:rsidP="00AD3FB3">
      <w:pPr>
        <w:rPr>
          <w:rFonts w:eastAsia="Calibri"/>
          <w:b/>
          <w:smallCaps/>
          <w:sz w:val="22"/>
        </w:rPr>
      </w:pPr>
    </w:p>
    <w:p w:rsidR="00AD3FB3" w:rsidRDefault="00AD3FB3" w:rsidP="00AD3FB3">
      <w:pPr>
        <w:rPr>
          <w:rFonts w:eastAsia="Calibri"/>
          <w:b/>
          <w:smallCaps/>
          <w:sz w:val="22"/>
        </w:rPr>
      </w:pPr>
      <w:r>
        <w:rPr>
          <w:rFonts w:eastAsia="Calibri"/>
          <w:b/>
          <w:smallCaps/>
          <w:sz w:val="22"/>
        </w:rPr>
        <w:t>FCC Evaluating Industry Compliance with Accessibility Requirements</w:t>
      </w:r>
    </w:p>
    <w:p w:rsidR="00AD3FB3" w:rsidRPr="004F29EC" w:rsidRDefault="00AD3FB3" w:rsidP="00AD3FB3">
      <w:pPr>
        <w:autoSpaceDE w:val="0"/>
        <w:autoSpaceDN w:val="0"/>
        <w:adjustRightInd w:val="0"/>
        <w:jc w:val="both"/>
      </w:pPr>
      <w:r>
        <w:rPr>
          <w:rFonts w:eastAsia="Calibri"/>
          <w:color w:val="000000"/>
          <w:szCs w:val="18"/>
        </w:rPr>
        <w:t>August 23, 2016 - T</w:t>
      </w:r>
      <w:r w:rsidRPr="00F834F6">
        <w:rPr>
          <w:rFonts w:eastAsia="Calibri"/>
          <w:color w:val="000000"/>
          <w:szCs w:val="18"/>
        </w:rPr>
        <w:t>he Consumer and Governmental Affairs Bureau (CGB</w:t>
      </w:r>
      <w:r>
        <w:rPr>
          <w:rFonts w:eastAsia="Calibri"/>
          <w:color w:val="000000"/>
          <w:szCs w:val="18"/>
        </w:rPr>
        <w:t xml:space="preserve">) of the </w:t>
      </w:r>
      <w:r w:rsidRPr="00F834F6">
        <w:rPr>
          <w:rFonts w:eastAsia="Calibri"/>
          <w:color w:val="000000"/>
          <w:szCs w:val="18"/>
        </w:rPr>
        <w:t xml:space="preserve">FCC </w:t>
      </w:r>
      <w:r>
        <w:rPr>
          <w:rFonts w:eastAsia="Calibri"/>
          <w:color w:val="000000"/>
          <w:szCs w:val="18"/>
        </w:rPr>
        <w:t>issued a Public N</w:t>
      </w:r>
      <w:r w:rsidRPr="00CA5005">
        <w:rPr>
          <w:rFonts w:eastAsia="Calibri"/>
          <w:szCs w:val="18"/>
        </w:rPr>
        <w:t xml:space="preserve">otice </w:t>
      </w:r>
      <w:r>
        <w:rPr>
          <w:rFonts w:eastAsia="Calibri"/>
          <w:szCs w:val="18"/>
        </w:rPr>
        <w:t>[</w:t>
      </w:r>
      <w:r w:rsidRPr="00712840">
        <w:rPr>
          <w:rFonts w:eastAsia="Calibri"/>
          <w:b/>
          <w:szCs w:val="18"/>
        </w:rPr>
        <w:t>CG Docket No. 10-213</w:t>
      </w:r>
      <w:r>
        <w:rPr>
          <w:rFonts w:eastAsia="Calibri"/>
          <w:b/>
          <w:szCs w:val="18"/>
        </w:rPr>
        <w:t>]</w:t>
      </w:r>
      <w:r>
        <w:rPr>
          <w:rFonts w:eastAsia="Calibri"/>
          <w:szCs w:val="18"/>
        </w:rPr>
        <w:t xml:space="preserve"> </w:t>
      </w:r>
      <w:r w:rsidRPr="00CA5005">
        <w:rPr>
          <w:rFonts w:eastAsia="Calibri"/>
          <w:szCs w:val="18"/>
        </w:rPr>
        <w:t xml:space="preserve">seeking comment on the accessibility of communications technology </w:t>
      </w:r>
      <w:r>
        <w:rPr>
          <w:rFonts w:eastAsia="Calibri"/>
          <w:szCs w:val="18"/>
        </w:rPr>
        <w:t>for the 2016</w:t>
      </w:r>
      <w:r w:rsidRPr="00CA5005">
        <w:rPr>
          <w:rFonts w:eastAsia="Calibri"/>
          <w:szCs w:val="18"/>
        </w:rPr>
        <w:t xml:space="preserve"> Biennial Report. The report will address </w:t>
      </w:r>
      <w:r w:rsidRPr="00CA5005">
        <w:t xml:space="preserve">accessibility barriers to new communications technologies, </w:t>
      </w:r>
      <w:r w:rsidRPr="00CA5005">
        <w:rPr>
          <w:szCs w:val="18"/>
        </w:rPr>
        <w:t xml:space="preserve">effects of accessibility recordkeeping and enforcement requirements, and procedural matters. </w:t>
      </w:r>
      <w:r>
        <w:rPr>
          <w:szCs w:val="18"/>
        </w:rPr>
        <w:t>Comments s</w:t>
      </w:r>
      <w:r w:rsidRPr="00CA5005">
        <w:rPr>
          <w:rFonts w:eastAsia="Calibri"/>
          <w:szCs w:val="18"/>
        </w:rPr>
        <w:t>ubmitted assist</w:t>
      </w:r>
      <w:r>
        <w:rPr>
          <w:rFonts w:eastAsia="Calibri"/>
          <w:szCs w:val="18"/>
        </w:rPr>
        <w:t>ed</w:t>
      </w:r>
      <w:r w:rsidRPr="00CA5005">
        <w:rPr>
          <w:rFonts w:eastAsia="Calibri"/>
          <w:szCs w:val="18"/>
        </w:rPr>
        <w:t xml:space="preserve"> the FCC in evaluating compliance</w:t>
      </w:r>
      <w:r>
        <w:rPr>
          <w:rFonts w:eastAsia="Calibri"/>
          <w:szCs w:val="18"/>
        </w:rPr>
        <w:t xml:space="preserve"> with the 21</w:t>
      </w:r>
      <w:r w:rsidRPr="008710F1">
        <w:rPr>
          <w:rFonts w:eastAsia="Calibri"/>
          <w:szCs w:val="18"/>
          <w:vertAlign w:val="superscript"/>
        </w:rPr>
        <w:t>st</w:t>
      </w:r>
      <w:r>
        <w:rPr>
          <w:rFonts w:eastAsia="Calibri"/>
          <w:szCs w:val="18"/>
        </w:rPr>
        <w:t xml:space="preserve"> Century Communications and Video Accessibility Act of 2010</w:t>
      </w:r>
      <w:r w:rsidRPr="00CA5005">
        <w:rPr>
          <w:rFonts w:eastAsia="Calibri"/>
          <w:szCs w:val="18"/>
        </w:rPr>
        <w:t xml:space="preserve">, requiring </w:t>
      </w:r>
      <w:r>
        <w:rPr>
          <w:rFonts w:eastAsia="Calibri"/>
          <w:szCs w:val="18"/>
        </w:rPr>
        <w:t xml:space="preserve">that </w:t>
      </w:r>
      <w:r w:rsidRPr="00CA5005">
        <w:rPr>
          <w:rFonts w:eastAsia="Calibri"/>
          <w:szCs w:val="18"/>
        </w:rPr>
        <w:t>telecommunication services and advanced communication equipment</w:t>
      </w:r>
      <w:r>
        <w:rPr>
          <w:rFonts w:eastAsia="Calibri"/>
          <w:szCs w:val="18"/>
        </w:rPr>
        <w:t xml:space="preserve"> be</w:t>
      </w:r>
      <w:r w:rsidRPr="00CA5005">
        <w:rPr>
          <w:rFonts w:eastAsia="Calibri"/>
          <w:szCs w:val="18"/>
        </w:rPr>
        <w:t xml:space="preserve"> </w:t>
      </w:r>
      <w:r>
        <w:rPr>
          <w:rFonts w:eastAsia="Calibri"/>
          <w:szCs w:val="18"/>
        </w:rPr>
        <w:t>accessible</w:t>
      </w:r>
      <w:r w:rsidRPr="00CA5005">
        <w:rPr>
          <w:rFonts w:eastAsia="Calibri"/>
          <w:szCs w:val="18"/>
        </w:rPr>
        <w:t xml:space="preserve"> to </w:t>
      </w:r>
      <w:r>
        <w:rPr>
          <w:rFonts w:eastAsia="Calibri"/>
          <w:szCs w:val="18"/>
        </w:rPr>
        <w:t>people with disabilities</w:t>
      </w:r>
      <w:r w:rsidRPr="00CA5005">
        <w:rPr>
          <w:rFonts w:eastAsia="Calibri"/>
          <w:szCs w:val="18"/>
        </w:rPr>
        <w:t xml:space="preserve">. </w:t>
      </w:r>
      <w:r>
        <w:rPr>
          <w:rFonts w:eastAsia="Calibri"/>
          <w:szCs w:val="18"/>
        </w:rPr>
        <w:t xml:space="preserve">The FCC sought </w:t>
      </w:r>
      <w:r w:rsidRPr="00CA5005">
        <w:t xml:space="preserve">input on </w:t>
      </w:r>
      <w:r>
        <w:t>their tentative findings concerning:</w:t>
      </w:r>
    </w:p>
    <w:p w:rsidR="00AD3FB3" w:rsidRPr="004F29EC" w:rsidRDefault="00AD3FB3" w:rsidP="00AD3FB3">
      <w:pPr>
        <w:numPr>
          <w:ilvl w:val="0"/>
          <w:numId w:val="29"/>
        </w:numPr>
        <w:autoSpaceDE w:val="0"/>
        <w:autoSpaceDN w:val="0"/>
        <w:adjustRightInd w:val="0"/>
      </w:pPr>
      <w:r w:rsidRPr="004F29EC">
        <w:lastRenderedPageBreak/>
        <w:t>The level of compliance with sections 225, 716, 718 of the Communications Act.</w:t>
      </w:r>
    </w:p>
    <w:p w:rsidR="00AD3FB3" w:rsidRPr="004F29EC" w:rsidRDefault="00AD3FB3" w:rsidP="00AD3FB3">
      <w:pPr>
        <w:numPr>
          <w:ilvl w:val="0"/>
          <w:numId w:val="29"/>
        </w:numPr>
        <w:autoSpaceDE w:val="0"/>
        <w:autoSpaceDN w:val="0"/>
        <w:adjustRightInd w:val="0"/>
      </w:pPr>
      <w:r w:rsidRPr="004F29EC">
        <w:t xml:space="preserve">The extent to which any accessibility barriers still exist </w:t>
      </w:r>
      <w:r w:rsidRPr="00D816DE">
        <w:rPr>
          <w:noProof/>
        </w:rPr>
        <w:t>with respect to</w:t>
      </w:r>
      <w:r w:rsidRPr="004F29EC">
        <w:t xml:space="preserve"> new communications technologies.</w:t>
      </w:r>
    </w:p>
    <w:p w:rsidR="00AD3FB3" w:rsidRPr="004F29EC" w:rsidRDefault="00AD3FB3" w:rsidP="00AD3FB3">
      <w:pPr>
        <w:numPr>
          <w:ilvl w:val="0"/>
          <w:numId w:val="29"/>
        </w:numPr>
        <w:autoSpaceDE w:val="0"/>
        <w:autoSpaceDN w:val="0"/>
        <w:adjustRightInd w:val="0"/>
      </w:pPr>
      <w:r w:rsidRPr="004F29EC">
        <w:t>The effect of the requirements of section 717 of the Act on the development and deployment of new communications technologies.</w:t>
      </w:r>
    </w:p>
    <w:p w:rsidR="00AD3FB3" w:rsidRPr="00AD3FB3" w:rsidRDefault="00AD3FB3" w:rsidP="00AD3FB3">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D3FB3">
        <w:rPr>
          <w:rFonts w:ascii="Verdana" w:hAnsi="Verdana" w:cstheme="minorBidi"/>
          <w:b w:val="0"/>
          <w:bCs w:val="0"/>
          <w:i w:val="0"/>
          <w:iCs w:val="0"/>
          <w:smallCaps/>
          <w:color w:val="auto"/>
          <w:spacing w:val="10"/>
          <w:sz w:val="22"/>
        </w:rPr>
        <w:t>Additional Information</w:t>
      </w:r>
      <w:r w:rsidR="001715D9">
        <w:rPr>
          <w:rFonts w:ascii="Verdana" w:hAnsi="Verdana" w:cstheme="minorBidi"/>
          <w:b w:val="0"/>
          <w:bCs w:val="0"/>
          <w:i w:val="0"/>
          <w:iCs w:val="0"/>
          <w:smallCaps/>
          <w:color w:val="auto"/>
          <w:spacing w:val="10"/>
          <w:sz w:val="22"/>
        </w:rPr>
        <w:t>:</w:t>
      </w:r>
    </w:p>
    <w:p w:rsidR="00AD3FB3" w:rsidRPr="004F29EC" w:rsidRDefault="00AD3FB3" w:rsidP="00AD3FB3">
      <w:pPr>
        <w:rPr>
          <w:rStyle w:val="Hyperlink"/>
        </w:rPr>
      </w:pPr>
      <w:r>
        <w:fldChar w:fldCharType="begin"/>
      </w:r>
      <w:r>
        <w:instrText xml:space="preserve"> HYPERLINK "https://apps.fcc.gov/edocs_public/attachmatch/DA-16-961A1.pdf" </w:instrText>
      </w:r>
      <w:r>
        <w:fldChar w:fldCharType="separate"/>
      </w:r>
      <w:r w:rsidRPr="004F29EC">
        <w:rPr>
          <w:rStyle w:val="Hyperlink"/>
        </w:rPr>
        <w:t>Consumer and Governmental Affairs Bureau Seeks Comment on</w:t>
      </w:r>
      <w:r>
        <w:rPr>
          <w:rStyle w:val="Hyperlink"/>
        </w:rPr>
        <w:t xml:space="preserve"> its Tentative </w:t>
      </w:r>
      <w:r w:rsidRPr="00D816DE">
        <w:rPr>
          <w:rStyle w:val="Hyperlink"/>
          <w:noProof/>
        </w:rPr>
        <w:t>Findings About</w:t>
      </w:r>
      <w:r w:rsidRPr="004F29EC">
        <w:rPr>
          <w:rStyle w:val="Hyperlink"/>
        </w:rPr>
        <w:t xml:space="preserve"> the Accessibility of Communications Technologies for the 201</w:t>
      </w:r>
      <w:r>
        <w:rPr>
          <w:rStyle w:val="Hyperlink"/>
        </w:rPr>
        <w:t>6</w:t>
      </w:r>
      <w:r w:rsidRPr="004F29EC">
        <w:rPr>
          <w:rStyle w:val="Hyperlink"/>
        </w:rPr>
        <w:t xml:space="preserve"> Biennial Report </w:t>
      </w:r>
      <w:r>
        <w:rPr>
          <w:rStyle w:val="Hyperlink"/>
        </w:rPr>
        <w:t xml:space="preserve">Under </w:t>
      </w:r>
      <w:r w:rsidRPr="004F29EC">
        <w:rPr>
          <w:rStyle w:val="Hyperlink"/>
        </w:rPr>
        <w:t>the Twenty-First Century Communications and Video Accessibility Act</w:t>
      </w:r>
    </w:p>
    <w:p w:rsidR="00AD3FB3" w:rsidRPr="00E05A13" w:rsidRDefault="00AD3FB3" w:rsidP="00AD3FB3">
      <w:pPr>
        <w:rPr>
          <w:rFonts w:eastAsia="Calibri"/>
        </w:rPr>
      </w:pPr>
      <w:r>
        <w:fldChar w:fldCharType="end"/>
      </w:r>
      <w:r>
        <w:rPr>
          <w:rFonts w:eastAsia="Calibri"/>
          <w:szCs w:val="18"/>
        </w:rPr>
        <w:t>[</w:t>
      </w:r>
      <w:hyperlink r:id="rId32" w:history="1">
        <w:r w:rsidRPr="004F29EC">
          <w:rPr>
            <w:rStyle w:val="Hyperlink"/>
            <w:rFonts w:eastAsia="Calibri"/>
            <w:szCs w:val="18"/>
          </w:rPr>
          <w:t>https://apps.fcc.gov/edocs_public/attachmatch/DA-16-961A1.pdf</w:t>
        </w:r>
      </w:hyperlink>
      <w:r>
        <w:rPr>
          <w:rFonts w:eastAsia="Calibri"/>
          <w:szCs w:val="18"/>
        </w:rPr>
        <w:t xml:space="preserve">]   </w:t>
      </w:r>
    </w:p>
    <w:p w:rsidR="00AD3FB3" w:rsidRDefault="00AD3FB3" w:rsidP="003460AA">
      <w:pPr>
        <w:rPr>
          <w:rFonts w:eastAsia="Calibri"/>
          <w:b/>
          <w:smallCaps/>
          <w:sz w:val="22"/>
        </w:rPr>
      </w:pPr>
    </w:p>
    <w:p w:rsidR="0050658F" w:rsidRPr="0050658F" w:rsidRDefault="0050658F" w:rsidP="0050658F">
      <w:pPr>
        <w:rPr>
          <w:rFonts w:eastAsia="Calibri"/>
          <w:b/>
          <w:smallCaps/>
          <w:sz w:val="22"/>
        </w:rPr>
      </w:pPr>
      <w:r w:rsidRPr="0050658F">
        <w:rPr>
          <w:rFonts w:eastAsia="Calibri"/>
          <w:b/>
          <w:smallCaps/>
          <w:sz w:val="22"/>
        </w:rPr>
        <w:t>FCC Amendment to Emergency Alert System – New Codes</w:t>
      </w:r>
    </w:p>
    <w:p w:rsidR="0050658F" w:rsidRPr="0050658F" w:rsidRDefault="0050658F" w:rsidP="0050658F">
      <w:pPr>
        <w:jc w:val="both"/>
        <w:rPr>
          <w:color w:val="000000"/>
          <w:szCs w:val="18"/>
          <w:shd w:val="clear" w:color="auto" w:fill="FFFFFF"/>
        </w:rPr>
      </w:pPr>
      <w:r w:rsidRPr="0050658F">
        <w:rPr>
          <w:color w:val="000000"/>
          <w:szCs w:val="18"/>
        </w:rPr>
        <w:t>August 11, 2016 -</w:t>
      </w:r>
      <w:r w:rsidRPr="0050658F">
        <w:rPr>
          <w:szCs w:val="18"/>
        </w:rPr>
        <w:t xml:space="preserve"> </w:t>
      </w:r>
      <w:r w:rsidRPr="0050658F">
        <w:rPr>
          <w:color w:val="000000"/>
          <w:szCs w:val="18"/>
          <w:shd w:val="clear" w:color="auto" w:fill="FFFFFF"/>
        </w:rPr>
        <w:t xml:space="preserve">The </w:t>
      </w:r>
      <w:r>
        <w:rPr>
          <w:color w:val="000000"/>
          <w:szCs w:val="18"/>
          <w:shd w:val="clear" w:color="auto" w:fill="FFFFFF"/>
        </w:rPr>
        <w:t>FCC</w:t>
      </w:r>
      <w:r w:rsidRPr="0050658F">
        <w:rPr>
          <w:color w:val="000000"/>
          <w:szCs w:val="18"/>
          <w:shd w:val="clear" w:color="auto" w:fill="FFFFFF"/>
        </w:rPr>
        <w:t xml:space="preserve"> released Final Rules </w:t>
      </w:r>
      <w:r w:rsidRPr="0050658F">
        <w:rPr>
          <w:iCs/>
          <w:color w:val="000000"/>
          <w:szCs w:val="18"/>
          <w:shd w:val="clear" w:color="auto" w:fill="FFFFFF"/>
        </w:rPr>
        <w:t>in the</w:t>
      </w:r>
      <w:r w:rsidRPr="0050658F">
        <w:rPr>
          <w:i/>
          <w:iCs/>
          <w:color w:val="000000"/>
          <w:szCs w:val="18"/>
          <w:shd w:val="clear" w:color="auto" w:fill="FFFFFF"/>
        </w:rPr>
        <w:t xml:space="preserve"> Amendment to Emergency Alert System (EAS</w:t>
      </w:r>
      <w:r w:rsidRPr="0050658F">
        <w:rPr>
          <w:iCs/>
          <w:color w:val="000000"/>
          <w:szCs w:val="18"/>
          <w:shd w:val="clear" w:color="auto" w:fill="FFFFFF"/>
        </w:rPr>
        <w:t>)</w:t>
      </w:r>
      <w:r w:rsidRPr="0050658F">
        <w:rPr>
          <w:b/>
          <w:iCs/>
          <w:color w:val="000000"/>
          <w:szCs w:val="18"/>
          <w:shd w:val="clear" w:color="auto" w:fill="FFFFFF"/>
        </w:rPr>
        <w:t xml:space="preserve"> [PS Docket No. 15–94; FCC 16–80]</w:t>
      </w:r>
      <w:r w:rsidRPr="0050658F">
        <w:rPr>
          <w:i/>
          <w:iCs/>
          <w:color w:val="000000"/>
          <w:szCs w:val="18"/>
          <w:shd w:val="clear" w:color="auto" w:fill="FFFFFF"/>
        </w:rPr>
        <w:t>.</w:t>
      </w:r>
      <w:r w:rsidRPr="0050658F">
        <w:rPr>
          <w:i/>
          <w:iCs/>
          <w:color w:val="000000"/>
          <w:szCs w:val="18"/>
          <w:shd w:val="clear" w:color="auto" w:fill="FFFFFF"/>
        </w:rPr>
        <w:t xml:space="preserve"> </w:t>
      </w:r>
      <w:r w:rsidRPr="0050658F">
        <w:rPr>
          <w:color w:val="000000"/>
          <w:szCs w:val="18"/>
          <w:shd w:val="clear" w:color="auto" w:fill="FFFFFF"/>
        </w:rPr>
        <w:t xml:space="preserve">Three new codes have been added to EAS to cover extreme wind and </w:t>
      </w:r>
      <w:r w:rsidRPr="00D816DE">
        <w:rPr>
          <w:noProof/>
          <w:color w:val="000000"/>
          <w:szCs w:val="18"/>
          <w:shd w:val="clear" w:color="auto" w:fill="FFFFFF"/>
        </w:rPr>
        <w:t>storm</w:t>
      </w:r>
      <w:r w:rsidRPr="0050658F">
        <w:rPr>
          <w:color w:val="000000"/>
          <w:szCs w:val="18"/>
          <w:shd w:val="clear" w:color="auto" w:fill="FFFFFF"/>
        </w:rPr>
        <w:t xml:space="preserve"> and revise the territorial boundaries of the geographic location codes for two offshore marine areas.  The main purpose is to harmonize </w:t>
      </w:r>
      <w:r w:rsidR="00C3753B">
        <w:rPr>
          <w:color w:val="000000"/>
          <w:szCs w:val="18"/>
          <w:shd w:val="clear" w:color="auto" w:fill="FFFFFF"/>
        </w:rPr>
        <w:t>EAS</w:t>
      </w:r>
      <w:r w:rsidRPr="0050658F">
        <w:rPr>
          <w:color w:val="000000"/>
          <w:szCs w:val="18"/>
          <w:shd w:val="clear" w:color="auto" w:fill="FFFFFF"/>
        </w:rPr>
        <w:t xml:space="preserve"> with the National Weather Service (NWS) radio system.  Implementation of the new codes </w:t>
      </w:r>
      <w:r w:rsidR="00D816DE">
        <w:rPr>
          <w:noProof/>
          <w:color w:val="000000"/>
          <w:szCs w:val="18"/>
          <w:shd w:val="clear" w:color="auto" w:fill="FFFFFF"/>
        </w:rPr>
        <w:t>is</w:t>
      </w:r>
      <w:r w:rsidRPr="0050658F">
        <w:rPr>
          <w:color w:val="000000"/>
          <w:szCs w:val="18"/>
          <w:shd w:val="clear" w:color="auto" w:fill="FFFFFF"/>
        </w:rPr>
        <w:t xml:space="preserve"> voluntary.  However, the small number of EAS Participant areas that are affected are ready to move forward with utilizing the new codes.  The revisions on the FCC EAS rules request </w:t>
      </w:r>
      <w:r w:rsidR="00C3753B">
        <w:rPr>
          <w:color w:val="000000"/>
          <w:szCs w:val="18"/>
          <w:shd w:val="clear" w:color="auto" w:fill="FFFFFF"/>
        </w:rPr>
        <w:t xml:space="preserve">that </w:t>
      </w:r>
      <w:r w:rsidRPr="0050658F">
        <w:rPr>
          <w:color w:val="000000"/>
          <w:szCs w:val="18"/>
          <w:shd w:val="clear" w:color="auto" w:fill="FFFFFF"/>
        </w:rPr>
        <w:t xml:space="preserve">implementation </w:t>
      </w:r>
      <w:r w:rsidRPr="00D816DE">
        <w:rPr>
          <w:noProof/>
          <w:color w:val="000000"/>
          <w:szCs w:val="18"/>
          <w:shd w:val="clear" w:color="auto" w:fill="FFFFFF"/>
        </w:rPr>
        <w:t>start</w:t>
      </w:r>
      <w:r w:rsidRPr="0050658F">
        <w:rPr>
          <w:color w:val="000000"/>
          <w:szCs w:val="18"/>
          <w:shd w:val="clear" w:color="auto" w:fill="FFFFFF"/>
        </w:rPr>
        <w:t xml:space="preserve"> immediately with new codes and necessary software changes integrated into new equipment and available to EAS Participants no later than six months after the posting of the ruling.  The three new codes are Extreme Wind Warning (EWW), Storm Surge Watch (SSA), and Storm Surge Warning (SSW).  For more information about the Geographic Code Revisions for territorial boundaries for location codes 75 and 77, see pages 53040, 53041, and 53045.  NWS will start using the new codes during the 2017 Atlantic Hurricane season, which is after the six-month deadline.   Thus, providing time for updates and implementation for EAS Participants.  </w:t>
      </w:r>
      <w:r w:rsidR="00C3753B">
        <w:rPr>
          <w:color w:val="000000"/>
          <w:szCs w:val="18"/>
          <w:shd w:val="clear" w:color="auto" w:fill="FFFFFF"/>
        </w:rPr>
        <w:t>The Wireless RERC anticipates that the additional codes, especi</w:t>
      </w:r>
      <w:bookmarkStart w:id="7" w:name="_GoBack"/>
      <w:bookmarkEnd w:id="7"/>
      <w:r w:rsidR="00C3753B">
        <w:rPr>
          <w:color w:val="000000"/>
          <w:szCs w:val="18"/>
          <w:shd w:val="clear" w:color="auto" w:fill="FFFFFF"/>
        </w:rPr>
        <w:t xml:space="preserve">ally the storm surge watch, will benefit people with disabilities that reside in the areas </w:t>
      </w:r>
      <w:r w:rsidR="00D816DE">
        <w:rPr>
          <w:noProof/>
          <w:color w:val="000000"/>
          <w:szCs w:val="18"/>
          <w:shd w:val="clear" w:color="auto" w:fill="FFFFFF"/>
        </w:rPr>
        <w:t>impacted</w:t>
      </w:r>
      <w:r w:rsidR="00C3753B">
        <w:rPr>
          <w:color w:val="000000"/>
          <w:szCs w:val="18"/>
          <w:shd w:val="clear" w:color="auto" w:fill="FFFFFF"/>
        </w:rPr>
        <w:t>, providing more advanced notice of dangers that may require evacuation planning.</w:t>
      </w:r>
    </w:p>
    <w:p w:rsidR="0050658F" w:rsidRPr="00AD3FB3" w:rsidRDefault="0050658F" w:rsidP="0050658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D3FB3">
        <w:rPr>
          <w:rFonts w:ascii="Verdana" w:hAnsi="Verdana" w:cstheme="minorBidi"/>
          <w:b w:val="0"/>
          <w:bCs w:val="0"/>
          <w:i w:val="0"/>
          <w:iCs w:val="0"/>
          <w:smallCaps/>
          <w:color w:val="auto"/>
          <w:spacing w:val="10"/>
          <w:sz w:val="22"/>
        </w:rPr>
        <w:t>Additional Information</w:t>
      </w:r>
      <w:r w:rsidR="00C3753B">
        <w:rPr>
          <w:rFonts w:ascii="Verdana" w:hAnsi="Verdana" w:cstheme="minorBidi"/>
          <w:b w:val="0"/>
          <w:bCs w:val="0"/>
          <w:i w:val="0"/>
          <w:iCs w:val="0"/>
          <w:smallCaps/>
          <w:color w:val="auto"/>
          <w:spacing w:val="10"/>
          <w:sz w:val="22"/>
        </w:rPr>
        <w:t>:</w:t>
      </w:r>
    </w:p>
    <w:p w:rsidR="0050658F" w:rsidRDefault="0050658F" w:rsidP="0050658F">
      <w:pPr>
        <w:rPr>
          <w:rStyle w:val="Hyperlink"/>
        </w:rPr>
      </w:pPr>
      <w:hyperlink r:id="rId33" w:history="1">
        <w:r w:rsidRPr="0050658F">
          <w:rPr>
            <w:rStyle w:val="Hyperlink"/>
          </w:rPr>
          <w:t>Final Rules</w:t>
        </w:r>
      </w:hyperlink>
    </w:p>
    <w:p w:rsidR="0050658F" w:rsidRPr="0050658F" w:rsidRDefault="0050658F" w:rsidP="0050658F">
      <w:pPr>
        <w:rPr>
          <w:rStyle w:val="Hyperlink"/>
        </w:rPr>
      </w:pPr>
      <w:r>
        <w:rPr>
          <w:rStyle w:val="Hyperlink"/>
        </w:rPr>
        <w:t>[</w:t>
      </w:r>
      <w:hyperlink r:id="rId34" w:history="1">
        <w:r w:rsidRPr="0050658F">
          <w:rPr>
            <w:rStyle w:val="Hyperlink"/>
          </w:rPr>
          <w:t>https://www.gpo.gov/fdsys/pkg/FR-2016-08-11/pdf/2016-18</w:t>
        </w:r>
        <w:r w:rsidRPr="0050658F">
          <w:rPr>
            <w:rStyle w:val="Hyperlink"/>
          </w:rPr>
          <w:t>9</w:t>
        </w:r>
        <w:r w:rsidRPr="0050658F">
          <w:rPr>
            <w:rStyle w:val="Hyperlink"/>
          </w:rPr>
          <w:t>62.pdf</w:t>
        </w:r>
      </w:hyperlink>
      <w:r>
        <w:rPr>
          <w:rStyle w:val="Hyperlink"/>
        </w:rPr>
        <w:t>]</w:t>
      </w:r>
    </w:p>
    <w:p w:rsidR="0050658F" w:rsidRPr="0050658F" w:rsidRDefault="0050658F" w:rsidP="0050658F">
      <w:pPr>
        <w:rPr>
          <w:rStyle w:val="Hyperlink"/>
        </w:rPr>
      </w:pPr>
      <w:r>
        <w:rPr>
          <w:rStyle w:val="Hyperlink"/>
        </w:rPr>
        <w:t>[</w:t>
      </w:r>
      <w:hyperlink r:id="rId35" w:history="1">
        <w:r w:rsidRPr="0050658F">
          <w:rPr>
            <w:rStyle w:val="Hyperlink"/>
          </w:rPr>
          <w:t>https://www.fcc.gov/document/fcc-adds-new-warning-codes-emergency-alert-system</w:t>
        </w:r>
      </w:hyperlink>
      <w:r>
        <w:rPr>
          <w:rStyle w:val="Hyperlink"/>
        </w:rPr>
        <w:t>]</w:t>
      </w:r>
    </w:p>
    <w:p w:rsidR="0050658F" w:rsidRDefault="0050658F" w:rsidP="003460AA">
      <w:pPr>
        <w:rPr>
          <w:rFonts w:eastAsia="Calibri"/>
          <w:b/>
          <w:smallCaps/>
          <w:sz w:val="22"/>
        </w:rPr>
      </w:pPr>
    </w:p>
    <w:p w:rsidR="003460AA" w:rsidRPr="003460AA" w:rsidRDefault="003460AA" w:rsidP="003460AA">
      <w:pPr>
        <w:rPr>
          <w:rFonts w:eastAsia="Calibri"/>
          <w:b/>
          <w:smallCaps/>
          <w:sz w:val="22"/>
        </w:rPr>
      </w:pPr>
      <w:r w:rsidRPr="003460AA">
        <w:rPr>
          <w:rFonts w:eastAsia="Calibri"/>
          <w:b/>
          <w:smallCaps/>
          <w:sz w:val="22"/>
        </w:rPr>
        <w:t>New Hearing Aid Compatibility (HAC) Rules for Wireless Devices</w:t>
      </w:r>
    </w:p>
    <w:p w:rsidR="003460AA" w:rsidRDefault="003460AA" w:rsidP="003460AA">
      <w:pPr>
        <w:jc w:val="both"/>
      </w:pPr>
      <w:r>
        <w:t xml:space="preserve">August 4, 2016 - The FCC is implementing new HAC rules to ensure that people with hearing loss that use cochlear implants or hearing aids have quality access to wireless devices. The new rules aim to maintain a balance between fostering accessibility and promoting innovation and investment. The Commission’s new HAC requirements </w:t>
      </w:r>
      <w:r w:rsidRPr="00924917">
        <w:rPr>
          <w:noProof/>
        </w:rPr>
        <w:t>a</w:t>
      </w:r>
      <w:r w:rsidR="00924917">
        <w:rPr>
          <w:noProof/>
        </w:rPr>
        <w:t>pply</w:t>
      </w:r>
      <w:r w:rsidRPr="00924917">
        <w:rPr>
          <w:noProof/>
        </w:rPr>
        <w:t xml:space="preserve"> to</w:t>
      </w:r>
      <w:r>
        <w:t xml:space="preserve"> wireless service providers and manufacturers of digital </w:t>
      </w:r>
      <w:r>
        <w:lastRenderedPageBreak/>
        <w:t>wireless handsets. The service providers and manufacturers are required to offer two percentage benchmarks: 66% of offered handset models must be compliant following a two-year transition period for manufacturers, and 85% of offered handset models must be compliant following a five-year transition period for manufacturers, with additional compliance time for service providers. For entities offering only four or five handsets, the rules establish more limited obligations.</w:t>
      </w:r>
    </w:p>
    <w:p w:rsidR="00340E10" w:rsidRPr="00AD3FB3" w:rsidRDefault="00340E10" w:rsidP="00340E1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D3FB3">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3460AA" w:rsidRDefault="003F0CF8" w:rsidP="003460AA">
      <w:hyperlink r:id="rId36" w:history="1">
        <w:r w:rsidR="003460AA" w:rsidRPr="00261738">
          <w:rPr>
            <w:rStyle w:val="Hyperlink"/>
            <w:rFonts w:eastAsiaTheme="minorEastAsia"/>
          </w:rPr>
          <w:t>FCC CHARTS COURSE TO COMPREHENSIVE HEARING AID COMPATIBILITY FOR CONSUMERS WITH HEARING LOSS</w:t>
        </w:r>
      </w:hyperlink>
    </w:p>
    <w:p w:rsidR="003460AA" w:rsidRDefault="003460AA" w:rsidP="003460AA">
      <w:r>
        <w:t>[</w:t>
      </w:r>
      <w:hyperlink r:id="rId37" w:history="1">
        <w:r w:rsidRPr="004817BA">
          <w:rPr>
            <w:rStyle w:val="Hyperlink"/>
            <w:rFonts w:eastAsiaTheme="minorEastAsia"/>
          </w:rPr>
          <w:t>http://transition.fcc.gov/Daily_Releases/Daily_Business/2016/db0804/DOC-340636A1.pdf</w:t>
        </w:r>
      </w:hyperlink>
      <w:r>
        <w:t>]</w:t>
      </w:r>
    </w:p>
    <w:p w:rsidR="003460AA" w:rsidRDefault="003460AA" w:rsidP="009F2C94">
      <w:pPr>
        <w:rPr>
          <w:rFonts w:eastAsia="Calibri"/>
          <w:b/>
          <w:smallCaps/>
          <w:sz w:val="22"/>
        </w:rPr>
      </w:pPr>
    </w:p>
    <w:p w:rsidR="009F2C94" w:rsidRPr="00261738" w:rsidRDefault="009F2C94" w:rsidP="009F2C94">
      <w:pPr>
        <w:rPr>
          <w:b/>
        </w:rPr>
      </w:pPr>
      <w:r w:rsidRPr="009F2C94">
        <w:rPr>
          <w:rFonts w:eastAsia="Calibri"/>
          <w:b/>
          <w:smallCaps/>
          <w:sz w:val="22"/>
        </w:rPr>
        <w:t xml:space="preserve">The “iCanConnect” Program Becomes Permanent </w:t>
      </w:r>
    </w:p>
    <w:p w:rsidR="009F2C94" w:rsidRDefault="009F2C94" w:rsidP="009F2C94">
      <w:pPr>
        <w:jc w:val="both"/>
      </w:pPr>
      <w:r>
        <w:t xml:space="preserve">August 4, 2016 - “iCanConnect” the Deaf-Blind Equipment Distribution Program (NDBEDP) launched by the FCC is now permanent. Due to the success of the pilot program in equipping thousands of people with hearing and vision loss with standard and advanced communications, the FCC voted to make the program permanent.  iCanConnect provides $10 million </w:t>
      </w:r>
      <w:r w:rsidRPr="00924917">
        <w:rPr>
          <w:noProof/>
        </w:rPr>
        <w:t>dollar</w:t>
      </w:r>
      <w:r w:rsidR="00924917">
        <w:rPr>
          <w:noProof/>
        </w:rPr>
        <w:t>s</w:t>
      </w:r>
      <w:r>
        <w:t xml:space="preserve"> annually to organizations that distribute communications equipment to low-income, individuals that are deaf-blind. The free equipment makes telecommunications, Internet access, and advanced communications available to users. The program also provides installation, training, and other technical </w:t>
      </w:r>
      <w:r w:rsidR="00FD1395">
        <w:t>support</w:t>
      </w:r>
      <w:r>
        <w:t xml:space="preserve">. iCanConnect is being extended to include residents from the U.S. territories of Guam, Northern Marianas, and American Samoa, as well as the 50 states, the District of </w:t>
      </w:r>
      <w:r w:rsidRPr="00176211">
        <w:rPr>
          <w:noProof/>
        </w:rPr>
        <w:t>Colombia</w:t>
      </w:r>
      <w:r>
        <w:t xml:space="preserve">, Puerto Rico, and the U.S. Virgin Islands. </w:t>
      </w:r>
    </w:p>
    <w:p w:rsidR="00340E10" w:rsidRPr="00AD3FB3" w:rsidRDefault="00340E10" w:rsidP="00340E1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D3FB3">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9F2C94" w:rsidRDefault="003F0CF8" w:rsidP="009F2C94">
      <w:hyperlink r:id="rId38" w:history="1">
        <w:r w:rsidR="009F2C94" w:rsidRPr="001E4F61">
          <w:rPr>
            <w:rStyle w:val="Hyperlink"/>
            <w:rFonts w:eastAsiaTheme="minorEastAsia"/>
          </w:rPr>
          <w:t xml:space="preserve"> FCC MAKES PERMANENT THE NATIONAL DEAF-BLIND EQUIPMENT DISTRIBUTION PROGRAM</w:t>
        </w:r>
      </w:hyperlink>
    </w:p>
    <w:p w:rsidR="009F2C94" w:rsidRDefault="009F2C94" w:rsidP="009F2C94">
      <w:r>
        <w:t>[</w:t>
      </w:r>
      <w:hyperlink r:id="rId39" w:history="1">
        <w:r w:rsidRPr="004817BA">
          <w:rPr>
            <w:rStyle w:val="Hyperlink"/>
            <w:rFonts w:eastAsiaTheme="minorEastAsia"/>
          </w:rPr>
          <w:t>http://transition.fcc.gov/Daily_Releases/Daily_Business/2016/db0804/DOC-340634A1.pdf</w:t>
        </w:r>
      </w:hyperlink>
      <w:r>
        <w:t>]</w:t>
      </w:r>
    </w:p>
    <w:p w:rsidR="00323F90" w:rsidRDefault="00323F90" w:rsidP="009F2C94"/>
    <w:p w:rsidR="00323F90" w:rsidRPr="00323F90" w:rsidRDefault="00323F90" w:rsidP="00323F90">
      <w:pPr>
        <w:rPr>
          <w:rFonts w:eastAsia="Calibri"/>
          <w:b/>
          <w:smallCaps/>
          <w:sz w:val="22"/>
        </w:rPr>
      </w:pPr>
      <w:r w:rsidRPr="00323F90">
        <w:rPr>
          <w:rFonts w:eastAsia="Calibri"/>
          <w:b/>
          <w:smallCaps/>
          <w:sz w:val="22"/>
        </w:rPr>
        <w:t>FCC Seeks Comments on Section 504 of the Rehabilitation Act of 1973</w:t>
      </w:r>
    </w:p>
    <w:p w:rsidR="00323F90" w:rsidRDefault="00323F90" w:rsidP="00323F90">
      <w:pPr>
        <w:jc w:val="both"/>
      </w:pPr>
      <w:r>
        <w:t>August 3, 2016 - The FCC’s Consumer and Governmental Affairs Bureau released a Public Notice [</w:t>
      </w:r>
      <w:r w:rsidRPr="00A01E5E">
        <w:rPr>
          <w:b/>
        </w:rPr>
        <w:t>DA 16-884</w:t>
      </w:r>
      <w:r>
        <w:t>]</w:t>
      </w:r>
      <w:r w:rsidRPr="00A01E5E">
        <w:t xml:space="preserve"> </w:t>
      </w:r>
      <w:r>
        <w:t xml:space="preserve">stating they have commenced a review of Commission policies and practices </w:t>
      </w:r>
      <w:r w:rsidRPr="00176211">
        <w:rPr>
          <w:noProof/>
        </w:rPr>
        <w:t>in relation to</w:t>
      </w:r>
      <w:r>
        <w:t xml:space="preserve"> compliance with Section 504 of the Rehabilitation Act of 1973. Section 504 requires that federal agencies make their programs and activities accessible to people with disabilities. The FCC </w:t>
      </w:r>
      <w:r w:rsidRPr="00176211">
        <w:rPr>
          <w:noProof/>
        </w:rPr>
        <w:t xml:space="preserve">is </w:t>
      </w:r>
      <w:r w:rsidR="000E28EF" w:rsidRPr="00176211">
        <w:rPr>
          <w:noProof/>
        </w:rPr>
        <w:t>sought</w:t>
      </w:r>
      <w:r>
        <w:t xml:space="preserve"> public input on their programmatic access</w:t>
      </w:r>
      <w:r w:rsidR="000E28EF">
        <w:t>, including t</w:t>
      </w:r>
      <w:r>
        <w:t xml:space="preserve">heir provision of sign language interpreters, the physical accessibility of their buildings and meeting spaces, captioning, and many forms of accommodation.   </w:t>
      </w:r>
    </w:p>
    <w:p w:rsidR="00340E10" w:rsidRPr="00AD3FB3" w:rsidRDefault="00340E10" w:rsidP="00340E1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D3FB3">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323F90" w:rsidRDefault="003F0CF8" w:rsidP="00323F90">
      <w:hyperlink r:id="rId40" w:history="1">
        <w:r w:rsidR="00323F90" w:rsidRPr="00ED3F32">
          <w:rPr>
            <w:rStyle w:val="Hyperlink"/>
            <w:rFonts w:eastAsiaTheme="minorEastAsia"/>
          </w:rPr>
          <w:t>THE CONSUMER AND GOVERNMENTAL AFFAIRS BUREAU SEEKS COMMENT ON THE COMMISSION’S POLICIES AND PRACTICES TO ENSURE COMPLIANCE WITH SECTION 504 OF THE REHABILITATION ACT OF 1973</w:t>
        </w:r>
      </w:hyperlink>
    </w:p>
    <w:p w:rsidR="00323F90" w:rsidRDefault="00323F90" w:rsidP="00323F90">
      <w:r>
        <w:t>[</w:t>
      </w:r>
      <w:hyperlink r:id="rId41" w:history="1">
        <w:r w:rsidRPr="004817BA">
          <w:rPr>
            <w:rStyle w:val="Hyperlink"/>
            <w:rFonts w:eastAsiaTheme="minorEastAsia"/>
          </w:rPr>
          <w:t>http://transition.fcc.gov/Daily_Releases/Daily_Business/2016/db0803/DA-16-884A1.pdf</w:t>
        </w:r>
      </w:hyperlink>
      <w:r>
        <w:t>]</w:t>
      </w:r>
    </w:p>
    <w:p w:rsidR="00A53FC6" w:rsidRDefault="00A53FC6" w:rsidP="00A53FC6">
      <w:pPr>
        <w:pStyle w:val="Heading1"/>
      </w:pPr>
      <w:bookmarkStart w:id="8" w:name="_Wireless_RERC_Updates"/>
      <w:bookmarkStart w:id="9" w:name="_Ref189540365"/>
      <w:bookmarkStart w:id="10" w:name="_Ref192496465"/>
      <w:bookmarkEnd w:id="8"/>
      <w:r w:rsidRPr="001E3D69">
        <w:lastRenderedPageBreak/>
        <w:t xml:space="preserve">Wireless RERC Updates </w:t>
      </w:r>
    </w:p>
    <w:p w:rsidR="00D06976" w:rsidRDefault="00D06976" w:rsidP="00426145"/>
    <w:p w:rsidR="00315348" w:rsidRPr="00315348" w:rsidRDefault="00315348" w:rsidP="00315348">
      <w:pPr>
        <w:rPr>
          <w:rFonts w:eastAsia="Calibri"/>
          <w:b/>
          <w:bCs/>
          <w:smallCaps/>
          <w:sz w:val="22"/>
        </w:rPr>
      </w:pPr>
      <w:r w:rsidRPr="00315348">
        <w:rPr>
          <w:rFonts w:eastAsia="Calibri"/>
          <w:b/>
          <w:bCs/>
          <w:smallCaps/>
          <w:sz w:val="22"/>
        </w:rPr>
        <w:t>Wireless RERC Researchers Featured in Faces of Inclusive Excellence Video</w:t>
      </w:r>
    </w:p>
    <w:p w:rsidR="00315348" w:rsidRDefault="00315348" w:rsidP="00315348">
      <w:pPr>
        <w:jc w:val="both"/>
        <w:rPr>
          <w:bCs/>
          <w:szCs w:val="18"/>
        </w:rPr>
      </w:pPr>
      <w:r w:rsidRPr="00315348">
        <w:rPr>
          <w:bCs/>
          <w:szCs w:val="18"/>
        </w:rPr>
        <w:t xml:space="preserve">September 16, 2016 - Wireless RERC Principal Investigator, Helena Mitchell, and, researcher, Young Mi Choi, were honored by Georgia Tech’s Office of Institute Diversity and featured in the Faces of Inclusive Excellence Video.  </w:t>
      </w:r>
      <w:hyperlink r:id="rId42" w:history="1">
        <w:r w:rsidRPr="00315348">
          <w:rPr>
            <w:bCs/>
          </w:rPr>
          <w:t>Watch/Listen to the Vid</w:t>
        </w:r>
        <w:r w:rsidRPr="00315348">
          <w:rPr>
            <w:bCs/>
          </w:rPr>
          <w:t>e</w:t>
        </w:r>
        <w:r w:rsidRPr="00315348">
          <w:rPr>
            <w:bCs/>
          </w:rPr>
          <w:t>o.</w:t>
        </w:r>
      </w:hyperlink>
    </w:p>
    <w:p w:rsidR="00315348" w:rsidRPr="00315348" w:rsidRDefault="00315348" w:rsidP="00315348">
      <w:pPr>
        <w:jc w:val="both"/>
        <w:rPr>
          <w:bCs/>
          <w:szCs w:val="18"/>
        </w:rPr>
      </w:pPr>
    </w:p>
    <w:p w:rsidR="00315348" w:rsidRDefault="00DE28BD" w:rsidP="008064F7">
      <w:pPr>
        <w:jc w:val="center"/>
        <w:rPr>
          <w:rFonts w:eastAsia="Calibri"/>
          <w:b/>
          <w:smallCaps/>
          <w:sz w:val="22"/>
        </w:rPr>
      </w:pPr>
      <w:r w:rsidRPr="00DE28BD">
        <w:rPr>
          <w:rFonts w:eastAsia="Calibri"/>
          <w:b/>
          <w:smallCaps/>
          <w:noProof/>
          <w:sz w:val="22"/>
        </w:rPr>
        <w:drawing>
          <wp:inline distT="0" distB="0" distL="0" distR="0">
            <wp:extent cx="5000625" cy="2803682"/>
            <wp:effectExtent l="0" t="0" r="0" b="0"/>
            <wp:docPr id="5" name="Picture 5" descr="Screen shot of the video showing design students working on a smart luggage solution." title="Video Screen Sho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imah\OneDrive - Georgia Institute of Technology\WiRERC_2011-2016\R2_2011-206\TDPH\August 2016\faces.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36477" cy="2823783"/>
                    </a:xfrm>
                    <a:prstGeom prst="rect">
                      <a:avLst/>
                    </a:prstGeom>
                    <a:noFill/>
                    <a:ln>
                      <a:noFill/>
                    </a:ln>
                  </pic:spPr>
                </pic:pic>
              </a:graphicData>
            </a:graphic>
          </wp:inline>
        </w:drawing>
      </w:r>
    </w:p>
    <w:p w:rsidR="00315348" w:rsidRDefault="00315348" w:rsidP="00BE394D">
      <w:pPr>
        <w:rPr>
          <w:rFonts w:eastAsia="Calibri"/>
          <w:b/>
          <w:smallCaps/>
          <w:sz w:val="22"/>
        </w:rPr>
      </w:pPr>
    </w:p>
    <w:p w:rsidR="00CB4708" w:rsidRDefault="00CB4708" w:rsidP="00BE394D">
      <w:pPr>
        <w:rPr>
          <w:rFonts w:eastAsia="Calibri"/>
          <w:b/>
          <w:smallCaps/>
          <w:sz w:val="22"/>
        </w:rPr>
      </w:pPr>
      <w:r>
        <w:rPr>
          <w:rFonts w:eastAsia="Calibri"/>
          <w:b/>
          <w:smallCaps/>
          <w:sz w:val="22"/>
        </w:rPr>
        <w:t>Wireless RERC at CTIA Super Mobility Week</w:t>
      </w:r>
    </w:p>
    <w:p w:rsidR="00CB4708" w:rsidRDefault="00CB4708" w:rsidP="00CB4708">
      <w:pPr>
        <w:jc w:val="both"/>
        <w:rPr>
          <w:bCs/>
          <w:szCs w:val="18"/>
        </w:rPr>
      </w:pPr>
      <w:r>
        <w:rPr>
          <w:bCs/>
          <w:szCs w:val="18"/>
        </w:rPr>
        <w:t xml:space="preserve">September 7, 2016 - </w:t>
      </w:r>
      <w:r w:rsidRPr="00CB4708">
        <w:rPr>
          <w:bCs/>
          <w:szCs w:val="18"/>
        </w:rPr>
        <w:t>Helena Mitchell attend</w:t>
      </w:r>
      <w:r>
        <w:rPr>
          <w:bCs/>
          <w:szCs w:val="18"/>
        </w:rPr>
        <w:t>ed</w:t>
      </w:r>
      <w:r w:rsidRPr="00CB4708">
        <w:rPr>
          <w:bCs/>
          <w:szCs w:val="18"/>
        </w:rPr>
        <w:t xml:space="preserve"> the 2016 CTIA – Super Mobility </w:t>
      </w:r>
      <w:r>
        <w:rPr>
          <w:bCs/>
          <w:szCs w:val="18"/>
        </w:rPr>
        <w:t xml:space="preserve">Week </w:t>
      </w:r>
      <w:r w:rsidRPr="00CB4708">
        <w:rPr>
          <w:bCs/>
          <w:szCs w:val="18"/>
        </w:rPr>
        <w:t>convention September 6-8th, 2016</w:t>
      </w:r>
      <w:r>
        <w:rPr>
          <w:bCs/>
          <w:szCs w:val="18"/>
        </w:rPr>
        <w:t xml:space="preserve"> in Las Vegas, NV.  </w:t>
      </w:r>
      <w:r w:rsidRPr="00CB4708">
        <w:rPr>
          <w:bCs/>
          <w:szCs w:val="18"/>
        </w:rPr>
        <w:t xml:space="preserve">Dr. Mitchell was an invited speaker </w:t>
      </w:r>
      <w:r w:rsidR="00924917">
        <w:rPr>
          <w:bCs/>
          <w:noProof/>
          <w:szCs w:val="18"/>
        </w:rPr>
        <w:t>at</w:t>
      </w:r>
      <w:r w:rsidRPr="00CB4708">
        <w:rPr>
          <w:bCs/>
          <w:szCs w:val="18"/>
        </w:rPr>
        <w:t xml:space="preserve"> the CTIA Accessibility Outreach Initiative Forum. The topic </w:t>
      </w:r>
      <w:r>
        <w:rPr>
          <w:bCs/>
          <w:szCs w:val="18"/>
        </w:rPr>
        <w:t>was</w:t>
      </w:r>
      <w:r w:rsidRPr="00CB4708">
        <w:rPr>
          <w:bCs/>
          <w:szCs w:val="18"/>
        </w:rPr>
        <w:t xml:space="preserve"> “5G and its Impact on the Accessibility Community.” The session discussed 5G technologies and its expected capabilities including what this means for accessibility. The promise of next-generation benefits for the consumer as we move closer to a connected future </w:t>
      </w:r>
      <w:r w:rsidRPr="00176211">
        <w:rPr>
          <w:bCs/>
          <w:noProof/>
          <w:szCs w:val="18"/>
        </w:rPr>
        <w:t>was also explored</w:t>
      </w:r>
      <w:r w:rsidRPr="00CB4708">
        <w:rPr>
          <w:bCs/>
          <w:szCs w:val="18"/>
        </w:rPr>
        <w:t>.</w:t>
      </w:r>
    </w:p>
    <w:p w:rsidR="00CB4708" w:rsidRPr="00CB4708" w:rsidRDefault="00CB4708" w:rsidP="00CB470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CB4708">
        <w:rPr>
          <w:rFonts w:ascii="Verdana" w:hAnsi="Verdana" w:cstheme="minorBidi"/>
          <w:b w:val="0"/>
          <w:bCs w:val="0"/>
          <w:i w:val="0"/>
          <w:iCs w:val="0"/>
          <w:smallCaps/>
          <w:color w:val="auto"/>
          <w:spacing w:val="10"/>
          <w:sz w:val="22"/>
        </w:rPr>
        <w:t>Additional Information:</w:t>
      </w:r>
    </w:p>
    <w:p w:rsidR="00CB4708" w:rsidRDefault="003F0CF8" w:rsidP="00CB4708">
      <w:pPr>
        <w:jc w:val="both"/>
        <w:rPr>
          <w:bCs/>
          <w:szCs w:val="18"/>
        </w:rPr>
      </w:pPr>
      <w:hyperlink r:id="rId44" w:history="1">
        <w:r w:rsidR="00CB4708" w:rsidRPr="00CB4708">
          <w:rPr>
            <w:rStyle w:val="Hyperlink"/>
            <w:bCs/>
            <w:szCs w:val="18"/>
          </w:rPr>
          <w:t>2016 CTIA – Super Mobility Week</w:t>
        </w:r>
      </w:hyperlink>
    </w:p>
    <w:p w:rsidR="00CB4708" w:rsidRDefault="00CB4708" w:rsidP="00CB4708">
      <w:pPr>
        <w:jc w:val="both"/>
        <w:rPr>
          <w:bCs/>
          <w:szCs w:val="18"/>
        </w:rPr>
      </w:pPr>
      <w:r>
        <w:rPr>
          <w:bCs/>
          <w:szCs w:val="18"/>
        </w:rPr>
        <w:t>[</w:t>
      </w:r>
      <w:hyperlink r:id="rId45" w:history="1">
        <w:r w:rsidRPr="00222C2E">
          <w:rPr>
            <w:rStyle w:val="Hyperlink"/>
            <w:bCs/>
            <w:szCs w:val="18"/>
          </w:rPr>
          <w:t>http://www.ctiasupermobility2016.com/</w:t>
        </w:r>
      </w:hyperlink>
      <w:r>
        <w:rPr>
          <w:bCs/>
          <w:szCs w:val="18"/>
        </w:rPr>
        <w:t>]</w:t>
      </w:r>
    </w:p>
    <w:p w:rsidR="00CB4708" w:rsidRPr="00CB4708" w:rsidRDefault="00CB4708" w:rsidP="00CB4708">
      <w:pPr>
        <w:jc w:val="both"/>
        <w:rPr>
          <w:bCs/>
          <w:szCs w:val="18"/>
        </w:rPr>
      </w:pPr>
    </w:p>
    <w:p w:rsidR="00BE394D" w:rsidRPr="00BE394D" w:rsidRDefault="00BE394D" w:rsidP="00BE394D">
      <w:pPr>
        <w:rPr>
          <w:rFonts w:eastAsia="Calibri"/>
          <w:b/>
          <w:smallCaps/>
          <w:sz w:val="22"/>
        </w:rPr>
      </w:pPr>
      <w:r w:rsidRPr="00BE394D">
        <w:rPr>
          <w:rFonts w:eastAsia="Calibri"/>
          <w:b/>
          <w:smallCaps/>
          <w:sz w:val="22"/>
        </w:rPr>
        <w:t>Wireless RERC at The National Academies</w:t>
      </w:r>
    </w:p>
    <w:p w:rsidR="00BE394D" w:rsidRDefault="00BE394D" w:rsidP="00BE394D">
      <w:pPr>
        <w:jc w:val="both"/>
        <w:rPr>
          <w:szCs w:val="18"/>
        </w:rPr>
      </w:pPr>
      <w:r w:rsidRPr="00BE394D">
        <w:rPr>
          <w:bCs/>
          <w:szCs w:val="18"/>
        </w:rPr>
        <w:t xml:space="preserve">September 1, 2016 - Helena Mitchell, Wireless RERC PI, attended a National Academies of Sciences, Engineering and Medicine workshop on “The Future of Emergency Alert and Warning Systems: Research Directions” sponsored by the Department of Homeland Security.  </w:t>
      </w:r>
      <w:r w:rsidRPr="00BE394D">
        <w:rPr>
          <w:szCs w:val="18"/>
        </w:rPr>
        <w:t xml:space="preserve">Dr. Mitchell was an invited to discuss findings from two </w:t>
      </w:r>
      <w:r w:rsidRPr="00924917">
        <w:rPr>
          <w:noProof/>
          <w:szCs w:val="18"/>
        </w:rPr>
        <w:t>DHS</w:t>
      </w:r>
      <w:r w:rsidR="00924917">
        <w:rPr>
          <w:noProof/>
          <w:szCs w:val="18"/>
        </w:rPr>
        <w:t>-</w:t>
      </w:r>
      <w:r w:rsidRPr="00924917">
        <w:rPr>
          <w:noProof/>
          <w:szCs w:val="18"/>
        </w:rPr>
        <w:t>funded</w:t>
      </w:r>
      <w:r w:rsidRPr="00BE394D">
        <w:rPr>
          <w:szCs w:val="18"/>
        </w:rPr>
        <w:t xml:space="preserve"> research and development grants and how these R&amp;D results have contributed to improving emergency alerts that are accessible to people with disabilities. Her </w:t>
      </w:r>
      <w:r w:rsidRPr="00BE394D">
        <w:rPr>
          <w:szCs w:val="18"/>
        </w:rPr>
        <w:lastRenderedPageBreak/>
        <w:t>presentation also identified research gaps and suggestions for future research and development activities to create a platform that includes American Sign Language (ASL) videos, attention signals, and other accessible solutions for timely and effective alerting.</w:t>
      </w:r>
    </w:p>
    <w:p w:rsidR="00CB4708" w:rsidRPr="00CB4708" w:rsidRDefault="00CB4708" w:rsidP="00CB470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CB4708">
        <w:rPr>
          <w:rFonts w:ascii="Verdana" w:hAnsi="Verdana" w:cstheme="minorBidi"/>
          <w:b w:val="0"/>
          <w:bCs w:val="0"/>
          <w:i w:val="0"/>
          <w:iCs w:val="0"/>
          <w:smallCaps/>
          <w:color w:val="auto"/>
          <w:spacing w:val="10"/>
          <w:sz w:val="22"/>
        </w:rPr>
        <w:t>Additional Information:</w:t>
      </w:r>
    </w:p>
    <w:p w:rsidR="00CB4708" w:rsidRDefault="003F0CF8" w:rsidP="00BE394D">
      <w:pPr>
        <w:jc w:val="both"/>
        <w:rPr>
          <w:szCs w:val="18"/>
        </w:rPr>
      </w:pPr>
      <w:hyperlink r:id="rId46" w:history="1">
        <w:r w:rsidR="00CB4708" w:rsidRPr="00CB4708">
          <w:rPr>
            <w:rStyle w:val="Hyperlink"/>
            <w:bCs/>
            <w:szCs w:val="18"/>
          </w:rPr>
          <w:t>National Academies of Sciences, Engineering and Medicine</w:t>
        </w:r>
      </w:hyperlink>
    </w:p>
    <w:p w:rsidR="00CB4708" w:rsidRDefault="00CB4708" w:rsidP="00CB4708">
      <w:pPr>
        <w:rPr>
          <w:szCs w:val="18"/>
        </w:rPr>
      </w:pPr>
      <w:r>
        <w:rPr>
          <w:szCs w:val="18"/>
        </w:rPr>
        <w:t>[</w:t>
      </w:r>
      <w:hyperlink r:id="rId47" w:history="1">
        <w:r w:rsidRPr="00222C2E">
          <w:rPr>
            <w:rStyle w:val="Hyperlink"/>
            <w:szCs w:val="18"/>
          </w:rPr>
          <w:t>http://www.nationalacademies.org/index.html</w:t>
        </w:r>
      </w:hyperlink>
      <w:r>
        <w:rPr>
          <w:szCs w:val="18"/>
        </w:rPr>
        <w:t>]</w:t>
      </w:r>
    </w:p>
    <w:p w:rsidR="00DC4478" w:rsidRDefault="00DC4478" w:rsidP="00DC4478">
      <w:pPr>
        <w:rPr>
          <w:szCs w:val="18"/>
        </w:rPr>
      </w:pPr>
    </w:p>
    <w:p w:rsidR="008064F7" w:rsidRPr="008064F7" w:rsidRDefault="008064F7" w:rsidP="00DC4478">
      <w:pPr>
        <w:rPr>
          <w:rFonts w:eastAsia="Calibri"/>
          <w:b/>
          <w:smallCaps/>
          <w:sz w:val="22"/>
        </w:rPr>
      </w:pPr>
      <w:r w:rsidRPr="008064F7">
        <w:rPr>
          <w:rFonts w:eastAsia="Calibri"/>
          <w:b/>
          <w:smallCaps/>
          <w:sz w:val="22"/>
        </w:rPr>
        <w:t>Wireless RERC in Washington</w:t>
      </w:r>
    </w:p>
    <w:p w:rsidR="008064F7" w:rsidRPr="005A7B31" w:rsidRDefault="008064F7" w:rsidP="00A64C69">
      <w:pPr>
        <w:jc w:val="both"/>
        <w:rPr>
          <w:szCs w:val="18"/>
        </w:rPr>
      </w:pPr>
      <w:r>
        <w:rPr>
          <w:szCs w:val="18"/>
        </w:rPr>
        <w:t xml:space="preserve">August 11, 2016 - </w:t>
      </w:r>
      <w:r w:rsidR="00BF2F49" w:rsidRPr="008064F7">
        <w:rPr>
          <w:szCs w:val="18"/>
        </w:rPr>
        <w:t xml:space="preserve">Salimah LaForce, Wireless RERC project lead, presented </w:t>
      </w:r>
      <w:r w:rsidRPr="008064F7">
        <w:rPr>
          <w:i/>
          <w:szCs w:val="18"/>
        </w:rPr>
        <w:t>WEA: Optimizing Message Content for People that are Deaf</w:t>
      </w:r>
      <w:r>
        <w:rPr>
          <w:szCs w:val="18"/>
        </w:rPr>
        <w:t xml:space="preserve">, at the </w:t>
      </w:r>
      <w:r w:rsidR="00BF2F49" w:rsidRPr="008064F7">
        <w:rPr>
          <w:szCs w:val="18"/>
        </w:rPr>
        <w:t xml:space="preserve">FEMA ODIC-IPAWS roundtable.  </w:t>
      </w:r>
      <w:r w:rsidR="00A64C69">
        <w:rPr>
          <w:szCs w:val="18"/>
        </w:rPr>
        <w:t>She</w:t>
      </w:r>
      <w:r w:rsidR="005A7B31">
        <w:rPr>
          <w:szCs w:val="18"/>
        </w:rPr>
        <w:t xml:space="preserve"> shared </w:t>
      </w:r>
      <w:r w:rsidR="00A64C69">
        <w:rPr>
          <w:szCs w:val="18"/>
        </w:rPr>
        <w:t xml:space="preserve">preliminary </w:t>
      </w:r>
      <w:r w:rsidR="005A7B31">
        <w:rPr>
          <w:szCs w:val="18"/>
        </w:rPr>
        <w:t xml:space="preserve">results of </w:t>
      </w:r>
      <w:r w:rsidR="005A7B31" w:rsidRPr="008064F7">
        <w:rPr>
          <w:szCs w:val="18"/>
        </w:rPr>
        <w:t xml:space="preserve">usability testing of the Wireless Emergency Alerts Video Platform (WEA-VP) and IPAWS Symbology. Twenty-two individuals who are </w:t>
      </w:r>
      <w:r w:rsidR="00A64C69">
        <w:rPr>
          <w:szCs w:val="18"/>
        </w:rPr>
        <w:t>deaf</w:t>
      </w:r>
      <w:r w:rsidR="005A7B31" w:rsidRPr="008064F7">
        <w:rPr>
          <w:szCs w:val="18"/>
        </w:rPr>
        <w:t xml:space="preserve"> </w:t>
      </w:r>
      <w:r w:rsidR="00A64C69">
        <w:rPr>
          <w:szCs w:val="18"/>
        </w:rPr>
        <w:t xml:space="preserve">and </w:t>
      </w:r>
      <w:r w:rsidR="005A7B31" w:rsidRPr="008064F7">
        <w:rPr>
          <w:szCs w:val="18"/>
        </w:rPr>
        <w:t xml:space="preserve">whose primary language is ASL participated in the usability testing.  WEA messages were presented in the following formats:  WEA text-based message only, WEA text message with IPAWS Symbology, and WEA messages supplemented by ASL video.  </w:t>
      </w:r>
      <w:r w:rsidR="005A7B31" w:rsidRPr="00924917">
        <w:rPr>
          <w:noProof/>
          <w:szCs w:val="18"/>
        </w:rPr>
        <w:t>Each</w:t>
      </w:r>
      <w:r w:rsidR="005A7B31" w:rsidRPr="008064F7">
        <w:rPr>
          <w:szCs w:val="18"/>
        </w:rPr>
        <w:t xml:space="preserve"> received a total of nine messages, three in each format, and asked to explain what the message told them, and what they</w:t>
      </w:r>
      <w:r w:rsidR="00A64C69">
        <w:rPr>
          <w:szCs w:val="18"/>
        </w:rPr>
        <w:t xml:space="preserve"> would do if they received it. Results suggested that the inclusion of symbology and the ASL video improved message comprehension, but additional education on the meaning of certain symbols would optimize their utility.  </w:t>
      </w:r>
    </w:p>
    <w:p w:rsidR="00A64C69" w:rsidRPr="00CB4708" w:rsidRDefault="00A64C69" w:rsidP="00A64C6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CB4708">
        <w:rPr>
          <w:rFonts w:ascii="Verdana" w:hAnsi="Verdana" w:cstheme="minorBidi"/>
          <w:b w:val="0"/>
          <w:bCs w:val="0"/>
          <w:i w:val="0"/>
          <w:iCs w:val="0"/>
          <w:smallCaps/>
          <w:color w:val="auto"/>
          <w:spacing w:val="10"/>
          <w:sz w:val="22"/>
        </w:rPr>
        <w:t>Additional Information:</w:t>
      </w:r>
    </w:p>
    <w:p w:rsidR="00A64C69" w:rsidRPr="00A64C69" w:rsidRDefault="003F0CF8" w:rsidP="00A64C69">
      <w:hyperlink r:id="rId48" w:history="1">
        <w:r w:rsidR="00A64C69" w:rsidRPr="00A64C69">
          <w:rPr>
            <w:rStyle w:val="Hyperlink"/>
          </w:rPr>
          <w:t>FEMA IPAWS ODIC 2016 Roundtable Webinar</w:t>
        </w:r>
      </w:hyperlink>
      <w:r w:rsidR="00A64C69" w:rsidRPr="00A64C69">
        <w:t xml:space="preserve"> </w:t>
      </w:r>
    </w:p>
    <w:p w:rsidR="00A64C69" w:rsidRDefault="00A64C69" w:rsidP="00A64C69">
      <w:pPr>
        <w:rPr>
          <w:szCs w:val="18"/>
        </w:rPr>
      </w:pPr>
      <w:r w:rsidRPr="00A64C69">
        <w:t xml:space="preserve"> </w:t>
      </w:r>
      <w:r>
        <w:rPr>
          <w:szCs w:val="18"/>
        </w:rPr>
        <w:t>[</w:t>
      </w:r>
      <w:hyperlink r:id="rId49" w:history="1">
        <w:r w:rsidRPr="00A64C69">
          <w:rPr>
            <w:rStyle w:val="Hyperlink"/>
          </w:rPr>
          <w:t>https://femaipawslab.webex.com/ec3100/eventcenter/recording/recordAction.do?siteurl=femaipawslab&amp;theAction=poprecord&amp;ecFlag=true&amp;recordID=13658237&amp;internalRecordTicket=4832534b000000027e878aced0038d4b8e136b345c60f399187d3c8e5f1bc11699b0e84d85d2fbe7</w:t>
        </w:r>
      </w:hyperlink>
      <w:r>
        <w:rPr>
          <w:szCs w:val="18"/>
        </w:rPr>
        <w:t>]</w:t>
      </w:r>
    </w:p>
    <w:p w:rsidR="008064F7" w:rsidRPr="00716C3C" w:rsidRDefault="008064F7" w:rsidP="00DC4478">
      <w:pPr>
        <w:rPr>
          <w:szCs w:val="18"/>
        </w:rPr>
      </w:pPr>
    </w:p>
    <w:p w:rsidR="00287E09" w:rsidRDefault="00287E09" w:rsidP="00B86E7B">
      <w:pPr>
        <w:pStyle w:val="Heading1"/>
      </w:pPr>
      <w:bookmarkStart w:id="11" w:name="_Publications/Reports"/>
      <w:bookmarkEnd w:id="11"/>
      <w:r>
        <w:t>Publications/Reports</w:t>
      </w:r>
    </w:p>
    <w:p w:rsidR="00112674" w:rsidRDefault="00112674" w:rsidP="00287E09"/>
    <w:p w:rsidR="00525BC3" w:rsidRPr="00525BC3" w:rsidRDefault="00340E10" w:rsidP="00525BC3">
      <w:pPr>
        <w:rPr>
          <w:rFonts w:eastAsia="Calibri"/>
          <w:b/>
          <w:smallCaps/>
          <w:sz w:val="22"/>
        </w:rPr>
      </w:pPr>
      <w:r>
        <w:rPr>
          <w:noProof/>
        </w:rPr>
        <w:drawing>
          <wp:anchor distT="0" distB="0" distL="114300" distR="114300" simplePos="0" relativeHeight="251657728" behindDoc="0" locked="0" layoutInCell="1" allowOverlap="1" wp14:anchorId="15947161" wp14:editId="7ACE552D">
            <wp:simplePos x="0" y="0"/>
            <wp:positionH relativeFrom="margin">
              <wp:align>left</wp:align>
            </wp:positionH>
            <wp:positionV relativeFrom="margin">
              <wp:posOffset>5986780</wp:posOffset>
            </wp:positionV>
            <wp:extent cx="1552575" cy="2345690"/>
            <wp:effectExtent l="0" t="0" r="9525" b="0"/>
            <wp:wrapSquare wrapText="bothSides"/>
            <wp:docPr id="3" name="Picture 3" descr="Book cover page, under the title the image is of a magnifying glass over the word &quot;disability&quot; with &quot;Ability&quot; magn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cover page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52575" cy="2345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5BC3" w:rsidRPr="00525BC3">
        <w:rPr>
          <w:rFonts w:eastAsia="Calibri"/>
          <w:b/>
          <w:smallCaps/>
          <w:sz w:val="22"/>
        </w:rPr>
        <w:t xml:space="preserve">New Book Release: Tapping Into Hidden Human Capital </w:t>
      </w:r>
    </w:p>
    <w:p w:rsidR="00525BC3" w:rsidRDefault="00525BC3" w:rsidP="00525BC3">
      <w:pPr>
        <w:jc w:val="both"/>
      </w:pPr>
      <w:r>
        <w:t xml:space="preserve">August 15, 2016- G3ict, also known as </w:t>
      </w:r>
      <w:r w:rsidRPr="00261738">
        <w:t>the Global Initiative for Inclusive Information and Communication Technologies</w:t>
      </w:r>
      <w:r>
        <w:t xml:space="preserve">, has published a new book titled </w:t>
      </w:r>
      <w:r w:rsidRPr="00B83C46">
        <w:rPr>
          <w:i/>
        </w:rPr>
        <w:t>Tapping into Hidden Human Capital: How Leading Global Companies Improve their Bottom Line by Employing Persons with Disabilities</w:t>
      </w:r>
      <w:r>
        <w:t xml:space="preserve">. The book </w:t>
      </w:r>
      <w:r w:rsidRPr="00176211">
        <w:rPr>
          <w:noProof/>
        </w:rPr>
        <w:t>was written</w:t>
      </w:r>
      <w:r>
        <w:t xml:space="preserve"> by G3ict’s own</w:t>
      </w:r>
      <w:r w:rsidR="00924917">
        <w:t>,</w:t>
      </w:r>
      <w:r>
        <w:t xml:space="preserve"> Debra Ruh, the EmployAbility Program Chair, where she presents “a game-changing” perspective about the employment of those with disabilities. With case studies from some of the largest companies in the world, Ruh illustrates how employees with disabilities contribute to companies’ </w:t>
      </w:r>
      <w:r w:rsidRPr="00924917">
        <w:rPr>
          <w:noProof/>
        </w:rPr>
        <w:t>compe</w:t>
      </w:r>
      <w:r w:rsidR="00924917">
        <w:rPr>
          <w:noProof/>
        </w:rPr>
        <w:t>ti</w:t>
      </w:r>
      <w:r w:rsidRPr="00924917">
        <w:rPr>
          <w:noProof/>
        </w:rPr>
        <w:t>tiveness</w:t>
      </w:r>
      <w:r>
        <w:t xml:space="preserve"> and financial performance. As well as pointing out the benefits to hiring employees with </w:t>
      </w:r>
      <w:r>
        <w:lastRenderedPageBreak/>
        <w:t xml:space="preserve">disabilities, she provides insights and strategies on making workplace accommodations, leveraging the employee’s skills and talents, and transforming their challenges into successes. </w:t>
      </w:r>
    </w:p>
    <w:p w:rsidR="00340E10" w:rsidRPr="00AD3FB3" w:rsidRDefault="00340E10" w:rsidP="00340E1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D3FB3">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525BC3" w:rsidRDefault="003F0CF8" w:rsidP="00525BC3">
      <w:hyperlink r:id="rId51" w:history="1">
        <w:r w:rsidR="00525BC3" w:rsidRPr="006A3B2B">
          <w:rPr>
            <w:rStyle w:val="Hyperlink"/>
            <w:rFonts w:eastAsiaTheme="minorEastAsia"/>
          </w:rPr>
          <w:t>New Book Released: Tapping Into Hidden Human Capital: How Leading Global Companies Improve their Bottom Line by Employing Persons with Disabilities</w:t>
        </w:r>
      </w:hyperlink>
    </w:p>
    <w:p w:rsidR="00525BC3" w:rsidRDefault="00525BC3" w:rsidP="00525BC3">
      <w:r>
        <w:t>[</w:t>
      </w:r>
      <w:hyperlink r:id="rId52" w:history="1">
        <w:r w:rsidRPr="004817BA">
          <w:rPr>
            <w:rStyle w:val="Hyperlink"/>
            <w:rFonts w:eastAsiaTheme="minorEastAsia"/>
          </w:rPr>
          <w:t>http://globalaccessibilitynews.com/2016/08/15/new-book-released-tapping-into-hidden-human-capital-how-leading-global-companies-improve-their-bottom-line-by-employing-persons-with-disabilities/</w:t>
        </w:r>
      </w:hyperlink>
      <w:r>
        <w:t>]</w:t>
      </w:r>
    </w:p>
    <w:p w:rsidR="00083FFF" w:rsidRDefault="00083FFF" w:rsidP="00525BC3"/>
    <w:p w:rsidR="00881175" w:rsidRDefault="00D606B6" w:rsidP="00B86E7B">
      <w:pPr>
        <w:pStyle w:val="Heading1"/>
      </w:pPr>
      <w:r w:rsidRPr="001E3D69">
        <w:t>Other Items of Interest</w:t>
      </w:r>
    </w:p>
    <w:p w:rsidR="0020491C" w:rsidRDefault="0020491C" w:rsidP="0020491C"/>
    <w:p w:rsidR="004E221C" w:rsidRPr="004E221C" w:rsidRDefault="004E221C" w:rsidP="004E221C">
      <w:pPr>
        <w:rPr>
          <w:rFonts w:eastAsia="Calibri"/>
          <w:b/>
          <w:smallCaps/>
          <w:sz w:val="22"/>
        </w:rPr>
      </w:pPr>
      <w:r w:rsidRPr="004E221C">
        <w:rPr>
          <w:rFonts w:eastAsia="Calibri"/>
          <w:b/>
          <w:smallCaps/>
          <w:sz w:val="22"/>
        </w:rPr>
        <w:t>House Committee Demands Explanation of Failure to Implement NG911</w:t>
      </w:r>
    </w:p>
    <w:p w:rsidR="00DD658F" w:rsidRPr="00DD658F" w:rsidRDefault="00DD658F" w:rsidP="004E221C">
      <w:pPr>
        <w:spacing w:after="120"/>
        <w:jc w:val="both"/>
        <w:rPr>
          <w:bCs/>
          <w:szCs w:val="18"/>
        </w:rPr>
      </w:pPr>
      <w:r w:rsidRPr="00176211">
        <w:rPr>
          <w:bCs/>
          <w:noProof/>
          <w:szCs w:val="18"/>
        </w:rPr>
        <w:t>On September 30, 2016, the House Committee on Energy and Commerce sent a letter to the Washington, DC office of Assistant Secretary, Strickling, for the National Telecommunications and Information Administration (NTIA) at the Department of Commerce, and to Dr. Rosekind, Administrator for the National Highway Traffic Safety Administration (NHTSA).</w:t>
      </w:r>
      <w:r w:rsidRPr="00DD658F">
        <w:rPr>
          <w:bCs/>
          <w:szCs w:val="18"/>
        </w:rPr>
        <w:t xml:space="preserve">  The House letter requests both agencies to provide explanations of why there has been a failure to implement the Next Generation 911 (NG911) Advancement Act of 2012, provide a timeline for implementation, and produce criteria regarding grant operations on NG911.  The legislation covered </w:t>
      </w:r>
      <w:r w:rsidRPr="00176211">
        <w:rPr>
          <w:bCs/>
          <w:noProof/>
          <w:szCs w:val="18"/>
        </w:rPr>
        <w:t>a number of</w:t>
      </w:r>
      <w:r w:rsidRPr="00DD658F">
        <w:rPr>
          <w:bCs/>
          <w:szCs w:val="18"/>
        </w:rPr>
        <w:t xml:space="preserve"> areas including updating the “911” system from analog to Internet Protocol type technology, and improved coordination among local, state, and federal entities.  The agencies are required to respond to the House request by October 12, 2016.   </w:t>
      </w:r>
    </w:p>
    <w:p w:rsidR="00DD658F" w:rsidRPr="00DD658F" w:rsidRDefault="00DD658F" w:rsidP="00DD658F">
      <w:pPr>
        <w:jc w:val="both"/>
        <w:rPr>
          <w:bCs/>
          <w:szCs w:val="18"/>
        </w:rPr>
      </w:pPr>
      <w:r w:rsidRPr="00DD658F">
        <w:rPr>
          <w:bCs/>
          <w:szCs w:val="18"/>
        </w:rPr>
        <w:t xml:space="preserve">The “911” system is a critical element of emergency infrastructure.  As per legislation, advocacy organizations, and Wireless RERC research, NG911 implementation is critical to realizing parity of access to emergency services by people with disabilities.  With the current system, people with disabilities, including but not limited to people with vision and hearing disabilities, may face challenges when placing “911” calls and communicating with emergency dispatchers. For example, if a person with a vision disability wants to call “911”, he or she may be unable to accurately describe the emergency situation if a visual description is required. Or, if a person with a hearing disability wants to call “911”, he or she may be unable to hear the PSAP operator clearly or at all, making the conversation challenging or impossible. NG911 enables users to communicate their emergencies through photos, text, videos, and data.  </w:t>
      </w:r>
    </w:p>
    <w:p w:rsidR="00DD658F" w:rsidRPr="00DD658F" w:rsidRDefault="00DD658F" w:rsidP="00DD658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D658F">
        <w:rPr>
          <w:rFonts w:ascii="Verdana" w:hAnsi="Verdana" w:cstheme="minorBidi"/>
          <w:b w:val="0"/>
          <w:bCs w:val="0"/>
          <w:i w:val="0"/>
          <w:iCs w:val="0"/>
          <w:smallCaps/>
          <w:color w:val="auto"/>
          <w:spacing w:val="10"/>
          <w:sz w:val="22"/>
        </w:rPr>
        <w:t>Additional Information:</w:t>
      </w:r>
    </w:p>
    <w:p w:rsidR="00DD658F" w:rsidRPr="00DD658F" w:rsidRDefault="003F0CF8" w:rsidP="00DD658F">
      <w:pPr>
        <w:rPr>
          <w:rStyle w:val="Hyperlink"/>
          <w:rFonts w:eastAsiaTheme="minorEastAsia"/>
        </w:rPr>
      </w:pPr>
      <w:hyperlink r:id="rId53" w:history="1">
        <w:r w:rsidR="00DD658F" w:rsidRPr="00DD658F">
          <w:rPr>
            <w:rStyle w:val="Hyperlink"/>
            <w:rFonts w:eastAsiaTheme="minorEastAsia"/>
          </w:rPr>
          <w:t>Read the Letter</w:t>
        </w:r>
      </w:hyperlink>
    </w:p>
    <w:p w:rsidR="00DD658F" w:rsidRPr="00DD658F" w:rsidRDefault="00DD658F" w:rsidP="00DD658F">
      <w:pPr>
        <w:rPr>
          <w:rFonts w:eastAsia="Calibri"/>
          <w:b/>
          <w:smallCaps/>
          <w:sz w:val="22"/>
        </w:rPr>
      </w:pPr>
      <w:r>
        <w:rPr>
          <w:rStyle w:val="Hyperlink"/>
          <w:rFonts w:eastAsiaTheme="minorEastAsia"/>
        </w:rPr>
        <w:t>[</w:t>
      </w:r>
      <w:hyperlink r:id="rId54" w:history="1">
        <w:r w:rsidRPr="00DD658F">
          <w:rPr>
            <w:rStyle w:val="Hyperlink"/>
            <w:rFonts w:eastAsiaTheme="minorEastAsia"/>
          </w:rPr>
          <w:t>http://energycommerce.house.gov/sites/republicans.energycommerce.house.gov/files/documents/114/letters/20160929NTIANHTSA.pdf</w:t>
        </w:r>
      </w:hyperlink>
      <w:r>
        <w:rPr>
          <w:rStyle w:val="Hyperlink"/>
          <w:rFonts w:eastAsiaTheme="minorEastAsia"/>
        </w:rPr>
        <w:t>]</w:t>
      </w:r>
    </w:p>
    <w:p w:rsidR="00DD658F" w:rsidRDefault="00DD658F" w:rsidP="00100ADD">
      <w:pPr>
        <w:rPr>
          <w:rFonts w:eastAsia="Calibri"/>
          <w:b/>
          <w:smallCaps/>
          <w:sz w:val="22"/>
        </w:rPr>
      </w:pPr>
    </w:p>
    <w:p w:rsidR="006A670E" w:rsidRPr="006A670E" w:rsidRDefault="006A670E" w:rsidP="006A670E">
      <w:pPr>
        <w:rPr>
          <w:rFonts w:eastAsia="Calibri"/>
          <w:b/>
          <w:smallCaps/>
          <w:sz w:val="22"/>
        </w:rPr>
      </w:pPr>
      <w:r w:rsidRPr="006A670E">
        <w:rPr>
          <w:rFonts w:eastAsia="Calibri"/>
          <w:b/>
          <w:smallCaps/>
          <w:sz w:val="22"/>
        </w:rPr>
        <w:lastRenderedPageBreak/>
        <w:t xml:space="preserve">Start Now, Start Here: </w:t>
      </w:r>
      <w:r>
        <w:rPr>
          <w:rFonts w:eastAsia="Calibri"/>
          <w:b/>
          <w:smallCaps/>
          <w:sz w:val="22"/>
        </w:rPr>
        <w:t>Answer These Questions</w:t>
      </w:r>
      <w:r w:rsidRPr="006A670E">
        <w:rPr>
          <w:rFonts w:eastAsia="Calibri"/>
          <w:b/>
          <w:smallCaps/>
          <w:sz w:val="22"/>
        </w:rPr>
        <w:t xml:space="preserve"> to Prepare for an Emergency</w:t>
      </w:r>
    </w:p>
    <w:p w:rsidR="009B4A69" w:rsidRDefault="006A670E" w:rsidP="006A670E">
      <w:pPr>
        <w:jc w:val="both"/>
      </w:pPr>
      <w:r>
        <w:t xml:space="preserve">September 29, 2016 </w:t>
      </w:r>
      <w:r w:rsidR="009B4A69">
        <w:t>–</w:t>
      </w:r>
      <w:r>
        <w:t xml:space="preserve"> </w:t>
      </w:r>
      <w:r w:rsidR="009B4A69">
        <w:t xml:space="preserve">The U.S. Department of Health and Human Services, Administration on Community Living posted a blog on emergency preparedness for people with disabilities.  Following is a summary of the blog. </w:t>
      </w:r>
      <w:r w:rsidR="009B4A69" w:rsidRPr="006A670E">
        <w:t>An emergency can happen at any time.  What is the best way to prepare for the unknown?  Eliminate unknown factors by planning and preparing for an emergency. </w:t>
      </w:r>
      <w:r w:rsidR="009B4A69">
        <w:t>Wh</w:t>
      </w:r>
      <w:r w:rsidRPr="006A670E">
        <w:t xml:space="preserve">at are </w:t>
      </w:r>
      <w:r w:rsidR="009B4A69">
        <w:t>your</w:t>
      </w:r>
      <w:r w:rsidRPr="006A670E">
        <w:t xml:space="preserve"> responses to </w:t>
      </w:r>
      <w:r w:rsidR="009B4A69">
        <w:t>the following</w:t>
      </w:r>
      <w:r w:rsidRPr="006A670E">
        <w:t xml:space="preserve"> five important questions? </w:t>
      </w:r>
    </w:p>
    <w:p w:rsidR="009B4A69" w:rsidRDefault="006A670E" w:rsidP="009B4A69">
      <w:pPr>
        <w:pStyle w:val="ListParagraph"/>
        <w:numPr>
          <w:ilvl w:val="0"/>
          <w:numId w:val="39"/>
        </w:numPr>
        <w:jc w:val="both"/>
      </w:pPr>
      <w:r w:rsidRPr="006A670E">
        <w:t xml:space="preserve">When will you make your plan so that you </w:t>
      </w:r>
      <w:r w:rsidRPr="00176211">
        <w:rPr>
          <w:noProof/>
        </w:rPr>
        <w:t>are prepared</w:t>
      </w:r>
      <w:r w:rsidRPr="006A670E">
        <w:t xml:space="preserve"> for an emergency?  </w:t>
      </w:r>
    </w:p>
    <w:p w:rsidR="009B4A69" w:rsidRDefault="006A670E" w:rsidP="009B4A69">
      <w:pPr>
        <w:pStyle w:val="ListParagraph"/>
        <w:numPr>
          <w:ilvl w:val="0"/>
          <w:numId w:val="39"/>
        </w:numPr>
        <w:jc w:val="both"/>
      </w:pPr>
      <w:r w:rsidRPr="006A670E">
        <w:t xml:space="preserve">What is my inclusive approach to emergency management?  </w:t>
      </w:r>
    </w:p>
    <w:p w:rsidR="009B4A69" w:rsidRDefault="006A670E" w:rsidP="009B4A69">
      <w:pPr>
        <w:pStyle w:val="ListParagraph"/>
        <w:numPr>
          <w:ilvl w:val="0"/>
          <w:numId w:val="39"/>
        </w:numPr>
        <w:jc w:val="both"/>
      </w:pPr>
      <w:r w:rsidRPr="006A670E">
        <w:t>Who</w:t>
      </w:r>
      <w:r w:rsidR="00363621">
        <w:t xml:space="preserve"> i</w:t>
      </w:r>
      <w:r w:rsidRPr="006A670E">
        <w:t xml:space="preserve">s </w:t>
      </w:r>
      <w:r w:rsidRPr="00176211">
        <w:rPr>
          <w:noProof/>
        </w:rPr>
        <w:t>in</w:t>
      </w:r>
      <w:r w:rsidRPr="006A670E">
        <w:t xml:space="preserve"> my network, and what role do they have in preparing for or responding to an emergency?  </w:t>
      </w:r>
    </w:p>
    <w:p w:rsidR="009B4A69" w:rsidRDefault="006A670E" w:rsidP="009B4A69">
      <w:pPr>
        <w:pStyle w:val="ListParagraph"/>
        <w:numPr>
          <w:ilvl w:val="0"/>
          <w:numId w:val="39"/>
        </w:numPr>
        <w:jc w:val="both"/>
      </w:pPr>
      <w:r w:rsidRPr="006A670E">
        <w:t xml:space="preserve">How often should I update my plan?  </w:t>
      </w:r>
    </w:p>
    <w:p w:rsidR="009B4A69" w:rsidRDefault="006A670E" w:rsidP="009B4A69">
      <w:pPr>
        <w:pStyle w:val="ListParagraph"/>
        <w:numPr>
          <w:ilvl w:val="0"/>
          <w:numId w:val="39"/>
        </w:numPr>
        <w:jc w:val="both"/>
      </w:pPr>
      <w:r w:rsidRPr="006A670E">
        <w:t xml:space="preserve">What can people with disabilities do to be more prepared for an emergency?  </w:t>
      </w:r>
    </w:p>
    <w:p w:rsidR="009B4A69" w:rsidRDefault="006A670E" w:rsidP="006A670E">
      <w:pPr>
        <w:jc w:val="both"/>
      </w:pPr>
      <w:r w:rsidRPr="006A670E">
        <w:t xml:space="preserve">Schedule a time to create a plan.  Make this a priority as you would any major activity you would normally schedule such as a vacation, doctor’s appointment, anniversary, or home/car maintenance.  Develop an inclusive emergency management approach that will work for you, family, pets, service animals, </w:t>
      </w:r>
      <w:r w:rsidRPr="00176211">
        <w:rPr>
          <w:noProof/>
        </w:rPr>
        <w:t>and/or</w:t>
      </w:r>
      <w:r w:rsidRPr="006A670E">
        <w:t xml:space="preserve"> staff.  The U. S. learned a great deal from Hurricane Katrina about the needs of people with disabilit</w:t>
      </w:r>
      <w:r w:rsidR="009B4A69">
        <w:t>ies</w:t>
      </w:r>
      <w:r w:rsidRPr="006A670E">
        <w:t>.  Many aspects of an inclusive plan and environment were left out, which included dissemination of and access to information, communication with people with disabilit</w:t>
      </w:r>
      <w:r w:rsidR="009B4A69">
        <w:t>ies</w:t>
      </w:r>
      <w:r w:rsidRPr="006A670E">
        <w:t xml:space="preserve">, </w:t>
      </w:r>
      <w:r w:rsidR="009B4A69">
        <w:t xml:space="preserve">resources for transportation, </w:t>
      </w:r>
      <w:r w:rsidRPr="006A670E">
        <w:t xml:space="preserve">accessible shelters, service animals, and </w:t>
      </w:r>
      <w:r w:rsidR="009B4A69">
        <w:t>p</w:t>
      </w:r>
      <w:r w:rsidRPr="006A670E">
        <w:t xml:space="preserve">lanning </w:t>
      </w:r>
      <w:r w:rsidR="009B4A69">
        <w:t>for</w:t>
      </w:r>
      <w:r w:rsidRPr="006A670E">
        <w:t xml:space="preserve"> </w:t>
      </w:r>
      <w:r w:rsidR="009B4A69">
        <w:t>individuals</w:t>
      </w:r>
      <w:r w:rsidRPr="006A670E">
        <w:t xml:space="preserve"> with a disability.  Incorporate these areas of focus in your emergency preparations, and be sure to plan for short and </w:t>
      </w:r>
      <w:r w:rsidRPr="00363621">
        <w:rPr>
          <w:noProof/>
        </w:rPr>
        <w:t>long</w:t>
      </w:r>
      <w:r w:rsidR="00363621">
        <w:rPr>
          <w:noProof/>
        </w:rPr>
        <w:t>-</w:t>
      </w:r>
      <w:r w:rsidRPr="00363621">
        <w:rPr>
          <w:noProof/>
        </w:rPr>
        <w:t>term</w:t>
      </w:r>
      <w:r w:rsidRPr="006A670E">
        <w:t xml:space="preserve"> recovery.  The first 72 hours after a disaster can be very chaotic.  First responders may not be in a position to assist right away.  Make your plan, plan with your network, ask the tough questions, write the plan down, and practice your plan until you are familiar and confident with the execution of your plan.  </w:t>
      </w:r>
      <w:r w:rsidRPr="00176211">
        <w:rPr>
          <w:noProof/>
        </w:rPr>
        <w:t xml:space="preserve">The National Disability Rights Network (NDRN), Federal Emergency Management Agency’s (FEMA) Office of Disability Integration and Coordination (ODIC), and Wireless Inclusive RERC invite Individuals with Disabilities and Others with Access and Functional Needs to view </w:t>
      </w:r>
      <w:hyperlink r:id="rId55" w:history="1">
        <w:r w:rsidRPr="00176211">
          <w:rPr>
            <w:noProof/>
          </w:rPr>
          <w:t>www.ready.gov</w:t>
        </w:r>
      </w:hyperlink>
      <w:r w:rsidRPr="00176211">
        <w:rPr>
          <w:noProof/>
        </w:rPr>
        <w:t xml:space="preserve"> as you craft your answers to the above questions and make your emergency management plan</w:t>
      </w:r>
      <w:r w:rsidR="009B4A69" w:rsidRPr="00176211">
        <w:rPr>
          <w:noProof/>
        </w:rPr>
        <w:t>s</w:t>
      </w:r>
      <w:r w:rsidRPr="00176211">
        <w:rPr>
          <w:noProof/>
        </w:rPr>
        <w:t>.</w:t>
      </w:r>
      <w:r>
        <w:t>  </w:t>
      </w:r>
    </w:p>
    <w:p w:rsidR="009B4A69" w:rsidRPr="009B4A69" w:rsidRDefault="009B4A69" w:rsidP="009B4A6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9B4A69">
        <w:rPr>
          <w:rFonts w:ascii="Verdana" w:hAnsi="Verdana" w:cstheme="minorBidi"/>
          <w:b w:val="0"/>
          <w:bCs w:val="0"/>
          <w:i w:val="0"/>
          <w:iCs w:val="0"/>
          <w:smallCaps/>
          <w:color w:val="auto"/>
          <w:spacing w:val="10"/>
          <w:sz w:val="22"/>
        </w:rPr>
        <w:t>Additional Information</w:t>
      </w:r>
      <w:r w:rsidR="00340E10">
        <w:rPr>
          <w:rFonts w:ascii="Verdana" w:hAnsi="Verdana" w:cstheme="minorBidi"/>
          <w:b w:val="0"/>
          <w:bCs w:val="0"/>
          <w:i w:val="0"/>
          <w:iCs w:val="0"/>
          <w:smallCaps/>
          <w:color w:val="auto"/>
          <w:spacing w:val="10"/>
          <w:sz w:val="22"/>
        </w:rPr>
        <w:t>:</w:t>
      </w:r>
    </w:p>
    <w:p w:rsidR="009B4A69" w:rsidRDefault="003F0CF8" w:rsidP="006A670E">
      <w:pPr>
        <w:jc w:val="both"/>
      </w:pPr>
      <w:hyperlink r:id="rId56" w:history="1">
        <w:r w:rsidR="009B4A69" w:rsidRPr="009B4A69">
          <w:rPr>
            <w:rStyle w:val="Hyperlink"/>
          </w:rPr>
          <w:t>ACL Blog</w:t>
        </w:r>
      </w:hyperlink>
    </w:p>
    <w:p w:rsidR="009B4A69" w:rsidRDefault="003F0CF8" w:rsidP="009B4A69">
      <w:pPr>
        <w:rPr>
          <w:rFonts w:ascii="Calibri" w:hAnsi="Calibri"/>
          <w:sz w:val="22"/>
        </w:rPr>
      </w:pPr>
      <w:hyperlink r:id="rId57" w:history="1">
        <w:r w:rsidR="009B4A69">
          <w:rPr>
            <w:rStyle w:val="Hyperlink"/>
            <w:rFonts w:eastAsiaTheme="minorEastAsia"/>
          </w:rPr>
          <w:t>http://www.acl.gov/NewsRoom/blog/2016/2016_09_29b.aspx</w:t>
        </w:r>
      </w:hyperlink>
    </w:p>
    <w:p w:rsidR="006A670E" w:rsidRPr="006A670E" w:rsidRDefault="006A670E" w:rsidP="006A670E">
      <w:pPr>
        <w:jc w:val="both"/>
      </w:pPr>
      <w:r>
        <w:t xml:space="preserve"> </w:t>
      </w:r>
      <w:r w:rsidRPr="006A670E">
        <w:t>           </w:t>
      </w:r>
    </w:p>
    <w:p w:rsidR="00100ADD" w:rsidRPr="00100ADD" w:rsidRDefault="00100ADD" w:rsidP="00100ADD">
      <w:pPr>
        <w:rPr>
          <w:rFonts w:eastAsia="Calibri"/>
          <w:b/>
          <w:smallCaps/>
          <w:sz w:val="22"/>
        </w:rPr>
      </w:pPr>
      <w:r w:rsidRPr="00100ADD">
        <w:rPr>
          <w:rFonts w:eastAsia="Calibri"/>
          <w:b/>
          <w:smallCaps/>
          <w:sz w:val="22"/>
        </w:rPr>
        <w:t xml:space="preserve">Obi, the Robotic Dining Device </w:t>
      </w:r>
      <w:r>
        <w:rPr>
          <w:rFonts w:eastAsia="Calibri"/>
          <w:b/>
          <w:smallCaps/>
          <w:sz w:val="22"/>
        </w:rPr>
        <w:t xml:space="preserve">Named </w:t>
      </w:r>
      <w:r w:rsidRPr="00100ADD">
        <w:rPr>
          <w:rFonts w:eastAsia="Calibri"/>
          <w:b/>
          <w:smallCaps/>
          <w:sz w:val="22"/>
        </w:rPr>
        <w:t xml:space="preserve">R&amp;D 100 Awards Finalist </w:t>
      </w:r>
    </w:p>
    <w:p w:rsidR="00100ADD" w:rsidRDefault="00100ADD" w:rsidP="00100ADD">
      <w:pPr>
        <w:jc w:val="both"/>
      </w:pPr>
      <w:r>
        <w:t xml:space="preserve">August 17, 2016 - </w:t>
      </w:r>
      <w:r w:rsidRPr="00255C9A">
        <w:t>Obi has been named a finalist for the 2016 R&amp;D 100 awards in the market disruptor and mechanical/materials categories</w:t>
      </w:r>
      <w:r>
        <w:t>.</w:t>
      </w:r>
      <w:r w:rsidRPr="00255C9A">
        <w:t xml:space="preserve"> </w:t>
      </w:r>
      <w:r>
        <w:t xml:space="preserve">Obi, a robotic arm, was designed to make eating much simpler for people with mobile disabilities. Jon </w:t>
      </w:r>
      <w:r w:rsidRPr="00176211">
        <w:rPr>
          <w:noProof/>
        </w:rPr>
        <w:t>Dekar</w:t>
      </w:r>
      <w:r>
        <w:t xml:space="preserve">, a University of Dayton engineering student, developed the Obi prototype when he saw challenges that people with disabilities face. The robotic arm selects food from one of four different compartments and delivers the food to the diner’s mouth. With a single </w:t>
      </w:r>
      <w:r>
        <w:lastRenderedPageBreak/>
        <w:t xml:space="preserve">charge, Obi has enough energy to serve the </w:t>
      </w:r>
      <w:r w:rsidRPr="00176211">
        <w:rPr>
          <w:noProof/>
        </w:rPr>
        <w:t>diner</w:t>
      </w:r>
      <w:r>
        <w:t xml:space="preserve"> four to six meals. It </w:t>
      </w:r>
      <w:r w:rsidR="00363621">
        <w:rPr>
          <w:noProof/>
        </w:rPr>
        <w:t>can</w:t>
      </w:r>
      <w:r>
        <w:t xml:space="preserve"> give people with mobile disabilities independence from a caretaker and gives the user a dignified way to eat. </w:t>
      </w:r>
    </w:p>
    <w:p w:rsidR="00340E10" w:rsidRPr="00AD3FB3" w:rsidRDefault="00340E10" w:rsidP="00340E1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D3FB3">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100ADD" w:rsidRPr="00255C9A" w:rsidRDefault="00100ADD" w:rsidP="00100ADD">
      <w:pPr>
        <w:rPr>
          <w:rStyle w:val="Hyperlink"/>
          <w:rFonts w:eastAsiaTheme="minorEastAsia"/>
        </w:rPr>
      </w:pPr>
      <w:r>
        <w:fldChar w:fldCharType="begin"/>
      </w:r>
      <w:r>
        <w:instrText xml:space="preserve"> HYPERLINK "https://meetobi.com/index.php/news/2016/08/17/obi-2016-rd-100-awards/" </w:instrText>
      </w:r>
      <w:r>
        <w:fldChar w:fldCharType="separate"/>
      </w:r>
      <w:r w:rsidRPr="00255C9A">
        <w:rPr>
          <w:rStyle w:val="Hyperlink"/>
          <w:rFonts w:eastAsiaTheme="minorEastAsia"/>
        </w:rPr>
        <w:t>Press Release</w:t>
      </w:r>
    </w:p>
    <w:p w:rsidR="00100ADD" w:rsidRDefault="00100ADD" w:rsidP="00100ADD">
      <w:r>
        <w:fldChar w:fldCharType="end"/>
      </w:r>
      <w:r>
        <w:t>[</w:t>
      </w:r>
      <w:hyperlink r:id="rId58" w:history="1">
        <w:r w:rsidRPr="00100ADD">
          <w:rPr>
            <w:rStyle w:val="Hyperlink"/>
          </w:rPr>
          <w:t>https://meetobi.com/index.php/news/2016/08/17/obi-2016-rd-100-awards/</w:t>
        </w:r>
      </w:hyperlink>
      <w:r>
        <w:t>]</w:t>
      </w:r>
    </w:p>
    <w:p w:rsidR="00100ADD" w:rsidRDefault="00100ADD" w:rsidP="00AF7CCE">
      <w:pPr>
        <w:rPr>
          <w:rFonts w:eastAsia="Calibri"/>
          <w:b/>
          <w:smallCaps/>
          <w:sz w:val="22"/>
        </w:rPr>
      </w:pPr>
    </w:p>
    <w:p w:rsidR="00986F8F" w:rsidRPr="00986F8F" w:rsidRDefault="00986F8F" w:rsidP="00986F8F">
      <w:pPr>
        <w:rPr>
          <w:rFonts w:eastAsia="Calibri"/>
          <w:b/>
          <w:smallCaps/>
          <w:sz w:val="22"/>
        </w:rPr>
      </w:pPr>
      <w:r w:rsidRPr="00986F8F">
        <w:rPr>
          <w:rFonts w:eastAsia="Calibri"/>
          <w:b/>
          <w:smallCaps/>
          <w:sz w:val="22"/>
        </w:rPr>
        <w:t>New Assistive Technology Lab Opens</w:t>
      </w:r>
    </w:p>
    <w:p w:rsidR="00986F8F" w:rsidRDefault="00986F8F" w:rsidP="00986F8F">
      <w:pPr>
        <w:jc w:val="both"/>
      </w:pPr>
      <w:r>
        <w:t xml:space="preserve">August 4, 2016 - Utah State University (USU) has opened a new Assistive Technology (AT) Lab at one of the school’s regional campuses in Roosevelt. The lab will help people with disabilities by providing tailor-made devices and technology, as well as lending technologies so that users “can try before they buy.” A $74,000 grant from the Christopher &amp; Dana Reeve Foundation helps to fund the lab. The AT Lab will also be a resource for the professional community that seeks to provide technology accommodations for their </w:t>
      </w:r>
      <w:r w:rsidRPr="00363621">
        <w:rPr>
          <w:noProof/>
        </w:rPr>
        <w:t>employees</w:t>
      </w:r>
      <w:r>
        <w:t xml:space="preserve"> </w:t>
      </w:r>
      <w:r w:rsidR="00363621">
        <w:t xml:space="preserve">with </w:t>
      </w:r>
      <w:r>
        <w:t xml:space="preserve">disabilities. The director of the Utah Assistive Technology Program, Sachin Pavithran, commended USU for establishing the Assistive Technology Lab. </w:t>
      </w:r>
    </w:p>
    <w:p w:rsidR="00340E10" w:rsidRPr="00AD3FB3" w:rsidRDefault="00340E10" w:rsidP="00340E1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D3FB3">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986F8F" w:rsidRDefault="003F0CF8" w:rsidP="00986F8F">
      <w:hyperlink r:id="rId59" w:history="1">
        <w:r w:rsidR="00986F8F" w:rsidRPr="00E65C17">
          <w:rPr>
            <w:rStyle w:val="Hyperlink"/>
            <w:rFonts w:eastAsiaTheme="minorEastAsia"/>
          </w:rPr>
          <w:t>New USU Assistive Technology Lab Opens in Roosevelt</w:t>
        </w:r>
      </w:hyperlink>
    </w:p>
    <w:p w:rsidR="00986F8F" w:rsidRDefault="00986F8F" w:rsidP="00986F8F">
      <w:r>
        <w:t>[</w:t>
      </w:r>
      <w:hyperlink r:id="rId60" w:history="1">
        <w:r w:rsidRPr="004817BA">
          <w:rPr>
            <w:rStyle w:val="Hyperlink"/>
            <w:rFonts w:eastAsiaTheme="minorEastAsia"/>
          </w:rPr>
          <w:t>https://www.usu.edu/today/?id=56044</w:t>
        </w:r>
      </w:hyperlink>
      <w:r>
        <w:t>]</w:t>
      </w:r>
    </w:p>
    <w:p w:rsidR="00986F8F" w:rsidRDefault="00986F8F" w:rsidP="0065072D">
      <w:pPr>
        <w:rPr>
          <w:rFonts w:eastAsia="Calibri"/>
          <w:b/>
          <w:smallCaps/>
          <w:sz w:val="22"/>
        </w:rPr>
      </w:pPr>
    </w:p>
    <w:p w:rsidR="0065072D" w:rsidRPr="0065072D" w:rsidRDefault="0065072D" w:rsidP="0065072D">
      <w:pPr>
        <w:rPr>
          <w:rFonts w:eastAsia="Calibri"/>
          <w:b/>
          <w:smallCaps/>
          <w:sz w:val="22"/>
        </w:rPr>
      </w:pPr>
      <w:r w:rsidRPr="0065072D">
        <w:rPr>
          <w:rFonts w:eastAsia="Calibri"/>
          <w:b/>
          <w:smallCaps/>
          <w:sz w:val="22"/>
        </w:rPr>
        <w:t xml:space="preserve">Introducing Graphiti, the </w:t>
      </w:r>
      <w:r w:rsidR="00363621">
        <w:rPr>
          <w:rFonts w:eastAsia="Calibri"/>
          <w:b/>
          <w:smallCaps/>
          <w:noProof/>
          <w:sz w:val="22"/>
        </w:rPr>
        <w:t>T</w:t>
      </w:r>
      <w:r w:rsidRPr="00363621">
        <w:rPr>
          <w:rFonts w:eastAsia="Calibri"/>
          <w:b/>
          <w:smallCaps/>
          <w:noProof/>
          <w:sz w:val="22"/>
        </w:rPr>
        <w:t>actile</w:t>
      </w:r>
      <w:r w:rsidRPr="0065072D">
        <w:rPr>
          <w:rFonts w:eastAsia="Calibri"/>
          <w:b/>
          <w:smallCaps/>
          <w:sz w:val="22"/>
        </w:rPr>
        <w:t xml:space="preserve"> graphics display </w:t>
      </w:r>
    </w:p>
    <w:p w:rsidR="0065072D" w:rsidRDefault="0065072D" w:rsidP="0065072D">
      <w:pPr>
        <w:jc w:val="both"/>
      </w:pPr>
      <w:r>
        <w:t xml:space="preserve">August 2, 2016 - Created by Orbit Research and American Printing House (APH), according to the press release, </w:t>
      </w:r>
      <w:r w:rsidRPr="00176211">
        <w:rPr>
          <w:noProof/>
        </w:rPr>
        <w:t>Graphiti</w:t>
      </w:r>
      <w:r>
        <w:t xml:space="preserve"> is the world’s first affordable tactile graphics display. Graphical information such as charts, drawings, flowcharts, </w:t>
      </w:r>
      <w:r w:rsidRPr="00363621">
        <w:rPr>
          <w:noProof/>
        </w:rPr>
        <w:t>floor</w:t>
      </w:r>
      <w:r w:rsidR="00363621">
        <w:rPr>
          <w:noProof/>
        </w:rPr>
        <w:t xml:space="preserve"> </w:t>
      </w:r>
      <w:r w:rsidRPr="00363621">
        <w:rPr>
          <w:noProof/>
        </w:rPr>
        <w:t>plans</w:t>
      </w:r>
      <w:r>
        <w:t xml:space="preserve">, images and photographs, can be “read” through an array of moving pins. The pins are set at different heights, enabling the display of topographical maps and other graphical elements to that can be sensed by the user’s fingers. It also features a touch interface that allows the user to “draw” </w:t>
      </w:r>
      <w:r w:rsidRPr="00176211">
        <w:rPr>
          <w:noProof/>
        </w:rPr>
        <w:t>on the display</w:t>
      </w:r>
      <w:r>
        <w:t xml:space="preserve">. Tracing a shape with their fingertip raises the pins along the path traced. </w:t>
      </w:r>
      <w:r w:rsidRPr="00363621">
        <w:rPr>
          <w:noProof/>
        </w:rPr>
        <w:t xml:space="preserve">This </w:t>
      </w:r>
      <w:r w:rsidR="00363621" w:rsidRPr="00363621">
        <w:rPr>
          <w:noProof/>
        </w:rPr>
        <w:t>ta</w:t>
      </w:r>
      <w:r w:rsidR="00363621">
        <w:rPr>
          <w:noProof/>
        </w:rPr>
        <w:t xml:space="preserve">ctile feedback </w:t>
      </w:r>
      <w:r w:rsidRPr="00363621">
        <w:rPr>
          <w:noProof/>
        </w:rPr>
        <w:t>can</w:t>
      </w:r>
      <w:r>
        <w:t xml:space="preserve"> have a positive impact on the education of students that rely on Braille, especially in subjects that use an abundance of graphs and charts, such as statistics, geography, and other sciences.</w:t>
      </w:r>
    </w:p>
    <w:p w:rsidR="00340E10" w:rsidRPr="00AD3FB3" w:rsidRDefault="00340E10" w:rsidP="00340E1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D3FB3">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65072D" w:rsidRDefault="003F0CF8" w:rsidP="0065072D">
      <w:hyperlink r:id="rId61" w:history="1">
        <w:r w:rsidR="0065072D" w:rsidRPr="006B191A">
          <w:rPr>
            <w:rStyle w:val="Hyperlink"/>
            <w:rFonts w:eastAsiaTheme="minorEastAsia"/>
          </w:rPr>
          <w:t>Orbit Research and American Printing House for the Blind Announce the World's First Affordable Refreshable Tactile Graphics Display</w:t>
        </w:r>
      </w:hyperlink>
    </w:p>
    <w:p w:rsidR="0065072D" w:rsidRDefault="0065072D" w:rsidP="0065072D">
      <w:r>
        <w:t>[</w:t>
      </w:r>
      <w:hyperlink r:id="rId62" w:history="1">
        <w:r w:rsidRPr="004817BA">
          <w:rPr>
            <w:rStyle w:val="Hyperlink"/>
            <w:rFonts w:eastAsiaTheme="minorEastAsia"/>
          </w:rPr>
          <w:t>http://www.orbitresearch.com/news_details.php?id=14</w:t>
        </w:r>
      </w:hyperlink>
      <w:r>
        <w:t>]</w:t>
      </w:r>
    </w:p>
    <w:p w:rsidR="0065072D" w:rsidRDefault="0065072D" w:rsidP="00AF7CCE">
      <w:pPr>
        <w:rPr>
          <w:rFonts w:eastAsia="Calibri"/>
          <w:b/>
          <w:smallCaps/>
          <w:sz w:val="22"/>
        </w:rPr>
      </w:pPr>
    </w:p>
    <w:p w:rsidR="00AF7CCE" w:rsidRPr="00AF7CCE" w:rsidRDefault="00AF7CCE" w:rsidP="00AF7CCE">
      <w:pPr>
        <w:rPr>
          <w:rFonts w:eastAsia="Calibri"/>
          <w:b/>
          <w:smallCaps/>
          <w:sz w:val="22"/>
        </w:rPr>
      </w:pPr>
      <w:r w:rsidRPr="00AF7CCE">
        <w:rPr>
          <w:rFonts w:eastAsia="Calibri"/>
          <w:b/>
          <w:smallCaps/>
          <w:sz w:val="22"/>
        </w:rPr>
        <w:t>Pennsylvania Libraries Expand Accessible Reading Opportunities</w:t>
      </w:r>
    </w:p>
    <w:p w:rsidR="00AF7CCE" w:rsidRDefault="00AF7CCE" w:rsidP="00AF7CCE">
      <w:r>
        <w:t>August 1, 2016 - The Carnegie Library of Pittsburgh and the Free Library of Philadelphia entered a partnership with Benetech, a non-profit that manages Bookshare, the world’s largest online accessible library for individuals with print disabilities. T</w:t>
      </w:r>
      <w:r w:rsidRPr="006F0379">
        <w:t xml:space="preserve">he partnership </w:t>
      </w:r>
      <w:r>
        <w:t>provides</w:t>
      </w:r>
      <w:r w:rsidRPr="006F0379">
        <w:t xml:space="preserve"> Pennsylvania </w:t>
      </w:r>
      <w:r>
        <w:t xml:space="preserve">residents with print </w:t>
      </w:r>
      <w:r>
        <w:lastRenderedPageBreak/>
        <w:t>disabilities free, 2</w:t>
      </w:r>
      <w:r w:rsidRPr="006F0379">
        <w:t xml:space="preserve">4/7 access </w:t>
      </w:r>
      <w:r>
        <w:t>to more than</w:t>
      </w:r>
      <w:r w:rsidRPr="006F0379">
        <w:t xml:space="preserve"> 446,000 electronic books</w:t>
      </w:r>
      <w:r>
        <w:t xml:space="preserve"> in digital audio, text, and B</w:t>
      </w:r>
      <w:r w:rsidRPr="006F0379">
        <w:t xml:space="preserve">raille. </w:t>
      </w:r>
      <w:r>
        <w:t xml:space="preserve">The Library Services Manager at Carnegie Library of Pittsburgh-Library for the Blind and Physically Handicapped, Mark Lee says </w:t>
      </w:r>
      <w:r w:rsidRPr="001850D6">
        <w:t>“This partnership greatly expands the number of accessible titles available to Pennsylvania residents who are print disabled. Now they will have the opportunity to access those titles instantly and through a device of their choosing.”</w:t>
      </w:r>
      <w:r>
        <w:t xml:space="preserve"> Pennsylvania patrons can access </w:t>
      </w:r>
      <w:r>
        <w:rPr>
          <w:i/>
        </w:rPr>
        <w:t xml:space="preserve">New York Times </w:t>
      </w:r>
      <w:r>
        <w:t xml:space="preserve">best sellers, career guides, picture books and </w:t>
      </w:r>
      <w:r w:rsidR="004F59E4">
        <w:t>eBooks</w:t>
      </w:r>
      <w:r>
        <w:t xml:space="preserve"> on tablets, </w:t>
      </w:r>
      <w:r w:rsidRPr="0091157B">
        <w:rPr>
          <w:noProof/>
        </w:rPr>
        <w:t>smartphones</w:t>
      </w:r>
      <w:r>
        <w:t xml:space="preserve">, computers, assistive technology devices, and MP3 players. </w:t>
      </w:r>
    </w:p>
    <w:p w:rsidR="00340E10" w:rsidRPr="00AD3FB3" w:rsidRDefault="00340E10" w:rsidP="00340E1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D3FB3">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AF7CCE" w:rsidRPr="006D0A60" w:rsidRDefault="003F0CF8" w:rsidP="00AF7CCE">
      <w:hyperlink r:id="rId63" w:history="1">
        <w:r w:rsidR="00AF7CCE" w:rsidRPr="006D0A60">
          <w:rPr>
            <w:rStyle w:val="Hyperlink"/>
            <w:rFonts w:eastAsiaTheme="minorEastAsia"/>
          </w:rPr>
          <w:t>Pennsylvania Libraries Partner with Benetech/Bookshare to Expand Accessible Reading Opportunities for Patrons with Print Disabilities</w:t>
        </w:r>
      </w:hyperlink>
    </w:p>
    <w:p w:rsidR="00AF7CCE" w:rsidRDefault="00AF7CCE" w:rsidP="00AF7CCE">
      <w:r>
        <w:t>[</w:t>
      </w:r>
      <w:hyperlink r:id="rId64" w:history="1">
        <w:r w:rsidRPr="004817BA">
          <w:rPr>
            <w:rStyle w:val="Hyperlink"/>
            <w:rFonts w:eastAsiaTheme="minorEastAsia"/>
          </w:rPr>
          <w:t>http://www.carnegielibrary.org/clp_press_release/pennsylvania-libraries-partner-benetechbookshare-expand-accessible-reading-opportunities-patrons-print-disabilities/</w:t>
        </w:r>
      </w:hyperlink>
      <w:r>
        <w:t>]</w:t>
      </w:r>
    </w:p>
    <w:p w:rsidR="00534FF5" w:rsidRDefault="00534FF5" w:rsidP="0020491C"/>
    <w:p w:rsidR="00F765B5" w:rsidRPr="00F765B5" w:rsidRDefault="00F765B5" w:rsidP="00F765B5">
      <w:pPr>
        <w:rPr>
          <w:rFonts w:eastAsia="Calibri"/>
          <w:b/>
          <w:smallCaps/>
          <w:sz w:val="22"/>
        </w:rPr>
      </w:pPr>
      <w:r w:rsidRPr="00F765B5">
        <w:rPr>
          <w:rFonts w:eastAsia="Calibri"/>
          <w:b/>
          <w:smallCaps/>
          <w:sz w:val="22"/>
        </w:rPr>
        <w:t xml:space="preserve">LiveWell RERC App Factory </w:t>
      </w:r>
    </w:p>
    <w:p w:rsidR="00F765B5" w:rsidRDefault="00F765B5" w:rsidP="00F765B5">
      <w:pPr>
        <w:jc w:val="both"/>
      </w:pPr>
      <w:r>
        <w:t xml:space="preserve">The Rehabilitation Engineering Research Center for Community Living, Health and Function (LiveWell RERC) seeks to enhance the use and usability of wireless technologies, included in this effort of </w:t>
      </w:r>
      <w:r w:rsidRPr="00176211">
        <w:rPr>
          <w:noProof/>
        </w:rPr>
        <w:t>inclusivity</w:t>
      </w:r>
      <w:r>
        <w:t xml:space="preserve"> for all people of various ages and abilities is RERC’s mobile app development project, the “App Factory</w:t>
      </w:r>
      <w:r w:rsidR="0067227B">
        <w:rPr>
          <w:noProof/>
        </w:rPr>
        <w:t>.”</w:t>
      </w:r>
      <w:r>
        <w:t xml:space="preserve"> They are in the process of selecting developers based in the United States and Canada to develop </w:t>
      </w:r>
      <w:r w:rsidRPr="0067227B">
        <w:rPr>
          <w:noProof/>
        </w:rPr>
        <w:t>accessible</w:t>
      </w:r>
      <w:r>
        <w:t xml:space="preserve"> </w:t>
      </w:r>
      <w:r w:rsidRPr="00176211">
        <w:rPr>
          <w:noProof/>
        </w:rPr>
        <w:t>and/or</w:t>
      </w:r>
      <w:r>
        <w:t xml:space="preserve"> assistive apps for mobile and tablet platforms as well as sensors, home automation, wearables, Internet of Things (IoT) and/or Cloud Computing. The app proposals </w:t>
      </w:r>
      <w:r w:rsidRPr="0067227B">
        <w:rPr>
          <w:noProof/>
        </w:rPr>
        <w:t>are evaluated</w:t>
      </w:r>
      <w:r>
        <w:t xml:space="preserve"> on the following criteria. The app must address accessibility or assistive technology need, be unlikely to be developed commercially, be technically feasible and have the technical capacity required, have a projected lifetime of the app, and is not a duplicate of another app. Decisions on App Factory awards </w:t>
      </w:r>
      <w:r w:rsidRPr="00176211">
        <w:rPr>
          <w:noProof/>
        </w:rPr>
        <w:t>are expected</w:t>
      </w:r>
      <w:r>
        <w:t xml:space="preserve"> </w:t>
      </w:r>
      <w:r w:rsidR="0067227B">
        <w:t>in</w:t>
      </w:r>
      <w:r>
        <w:t xml:space="preserve"> October</w:t>
      </w:r>
      <w:r w:rsidR="0067227B">
        <w:t xml:space="preserve"> </w:t>
      </w:r>
      <w:r>
        <w:t>2016.</w:t>
      </w:r>
    </w:p>
    <w:p w:rsidR="00340E10" w:rsidRPr="00AD3FB3" w:rsidRDefault="00340E10" w:rsidP="00340E1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D3FB3">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F765B5" w:rsidRDefault="003F0CF8" w:rsidP="00F765B5">
      <w:hyperlink r:id="rId65" w:history="1">
        <w:r w:rsidR="00F765B5" w:rsidRPr="00A06A61">
          <w:rPr>
            <w:rStyle w:val="Hyperlink"/>
            <w:rFonts w:eastAsiaTheme="minorEastAsia"/>
          </w:rPr>
          <w:t>Assistive and Accessible Mobile Applications Call for Proposals</w:t>
        </w:r>
      </w:hyperlink>
    </w:p>
    <w:p w:rsidR="00642E23" w:rsidRDefault="00F765B5" w:rsidP="00F765B5">
      <w:pPr>
        <w:jc w:val="both"/>
        <w:rPr>
          <w:rStyle w:val="Hyperlink"/>
          <w:szCs w:val="18"/>
        </w:rPr>
      </w:pPr>
      <w:r>
        <w:t>[</w:t>
      </w:r>
      <w:hyperlink r:id="rId66" w:history="1">
        <w:r w:rsidRPr="004817BA">
          <w:rPr>
            <w:rStyle w:val="Hyperlink"/>
            <w:rFonts w:eastAsiaTheme="minorEastAsia"/>
          </w:rPr>
          <w:t>http://static1.squarespace.com/static/5698f3670ab377ee41d1ff0b/t/5783ee47e4fcb51afa3f64a3/1469541957124/App+Factory+RFP_2016_FINAL.pdf</w:t>
        </w:r>
      </w:hyperlink>
      <w:r>
        <w:rPr>
          <w:rStyle w:val="Hyperlink"/>
          <w:rFonts w:eastAsiaTheme="minorEastAsia"/>
        </w:rPr>
        <w:t>]</w:t>
      </w:r>
    </w:p>
    <w:p w:rsidR="00534FF5" w:rsidRPr="003B67AF" w:rsidRDefault="00534FF5" w:rsidP="00534FF5">
      <w:pPr>
        <w:spacing w:line="240" w:lineRule="auto"/>
        <w:jc w:val="both"/>
        <w:rPr>
          <w:rStyle w:val="Hyperlink"/>
          <w:szCs w:val="18"/>
        </w:rPr>
      </w:pPr>
    </w:p>
    <w:p w:rsidR="00045F4C" w:rsidRDefault="00077588" w:rsidP="00B86E7B">
      <w:pPr>
        <w:pStyle w:val="Heading1"/>
      </w:pPr>
      <w:bookmarkStart w:id="12" w:name="Upcomingevents"/>
      <w:bookmarkEnd w:id="9"/>
      <w:bookmarkEnd w:id="10"/>
      <w:bookmarkEnd w:id="12"/>
      <w:r w:rsidRPr="001E3D69">
        <w:t>U</w:t>
      </w:r>
      <w:r w:rsidR="00D606B6" w:rsidRPr="001E3D69">
        <w:t>pcoming Events</w:t>
      </w:r>
    </w:p>
    <w:p w:rsidR="00CF122F" w:rsidRDefault="00CF122F" w:rsidP="0039261D">
      <w:pPr>
        <w:jc w:val="both"/>
      </w:pPr>
    </w:p>
    <w:p w:rsidR="00885857" w:rsidRPr="00885857" w:rsidRDefault="00885857" w:rsidP="00885857">
      <w:pPr>
        <w:rPr>
          <w:rFonts w:eastAsia="Calibri"/>
          <w:b/>
          <w:smallCaps/>
          <w:sz w:val="22"/>
        </w:rPr>
      </w:pPr>
      <w:r w:rsidRPr="00885857">
        <w:rPr>
          <w:rFonts w:eastAsia="Calibri"/>
          <w:b/>
          <w:smallCaps/>
          <w:sz w:val="22"/>
        </w:rPr>
        <w:t xml:space="preserve">2016 </w:t>
      </w:r>
      <w:r w:rsidRPr="00885857">
        <w:rPr>
          <w:rFonts w:eastAsia="Calibri"/>
          <w:b/>
          <w:bCs/>
          <w:smallCaps/>
          <w:sz w:val="22"/>
        </w:rPr>
        <w:t>Online KT Conference: Communication Tools for Moving Research to Practice</w:t>
      </w:r>
    </w:p>
    <w:p w:rsidR="00885857" w:rsidRDefault="00885857" w:rsidP="00885857">
      <w:pPr>
        <w:jc w:val="both"/>
        <w:rPr>
          <w:color w:val="000000"/>
          <w:szCs w:val="18"/>
          <w:shd w:val="clear" w:color="auto" w:fill="FFFFFF"/>
        </w:rPr>
      </w:pPr>
      <w:r w:rsidRPr="00885857">
        <w:rPr>
          <w:szCs w:val="18"/>
        </w:rPr>
        <w:t xml:space="preserve">The </w:t>
      </w:r>
      <w:r w:rsidRPr="00885857">
        <w:rPr>
          <w:b/>
          <w:bCs/>
          <w:szCs w:val="18"/>
        </w:rPr>
        <w:t xml:space="preserve">2016 Online KT Conference </w:t>
      </w:r>
      <w:r w:rsidRPr="00885857">
        <w:rPr>
          <w:szCs w:val="18"/>
        </w:rPr>
        <w:t xml:space="preserve">will </w:t>
      </w:r>
      <w:r>
        <w:rPr>
          <w:szCs w:val="18"/>
        </w:rPr>
        <w:t>convene</w:t>
      </w:r>
      <w:r w:rsidRPr="00885857">
        <w:rPr>
          <w:szCs w:val="18"/>
        </w:rPr>
        <w:t xml:space="preserve"> October 24</w:t>
      </w:r>
      <w:r w:rsidRPr="00885857">
        <w:rPr>
          <w:szCs w:val="18"/>
          <w:vertAlign w:val="superscript"/>
        </w:rPr>
        <w:t>th</w:t>
      </w:r>
      <w:r w:rsidRPr="00885857">
        <w:rPr>
          <w:szCs w:val="18"/>
        </w:rPr>
        <w:t>, 26</w:t>
      </w:r>
      <w:r w:rsidRPr="00885857">
        <w:rPr>
          <w:szCs w:val="18"/>
          <w:vertAlign w:val="superscript"/>
        </w:rPr>
        <w:t>th</w:t>
      </w:r>
      <w:r w:rsidRPr="00885857">
        <w:rPr>
          <w:szCs w:val="18"/>
        </w:rPr>
        <w:t>, and 28</w:t>
      </w:r>
      <w:r w:rsidRPr="00885857">
        <w:rPr>
          <w:szCs w:val="18"/>
          <w:vertAlign w:val="superscript"/>
        </w:rPr>
        <w:t>th</w:t>
      </w:r>
      <w:r w:rsidRPr="00885857">
        <w:rPr>
          <w:szCs w:val="18"/>
        </w:rPr>
        <w:t xml:space="preserve">, 2016 from </w:t>
      </w:r>
      <w:r w:rsidRPr="0067227B">
        <w:rPr>
          <w:noProof/>
          <w:szCs w:val="18"/>
        </w:rPr>
        <w:t>1:00</w:t>
      </w:r>
      <w:r w:rsidR="0067227B">
        <w:rPr>
          <w:noProof/>
          <w:szCs w:val="18"/>
        </w:rPr>
        <w:t xml:space="preserve"> </w:t>
      </w:r>
      <w:r w:rsidRPr="0067227B">
        <w:rPr>
          <w:noProof/>
          <w:szCs w:val="18"/>
        </w:rPr>
        <w:t>pm</w:t>
      </w:r>
      <w:r w:rsidRPr="00885857">
        <w:rPr>
          <w:szCs w:val="18"/>
        </w:rPr>
        <w:t xml:space="preserve"> to</w:t>
      </w:r>
      <w:r>
        <w:rPr>
          <w:szCs w:val="18"/>
        </w:rPr>
        <w:t xml:space="preserve"> </w:t>
      </w:r>
      <w:r w:rsidRPr="0067227B">
        <w:rPr>
          <w:noProof/>
          <w:szCs w:val="18"/>
        </w:rPr>
        <w:t>5:00</w:t>
      </w:r>
      <w:r w:rsidR="0067227B">
        <w:rPr>
          <w:noProof/>
          <w:szCs w:val="18"/>
        </w:rPr>
        <w:t xml:space="preserve"> </w:t>
      </w:r>
      <w:r w:rsidRPr="0067227B">
        <w:rPr>
          <w:noProof/>
          <w:szCs w:val="18"/>
        </w:rPr>
        <w:t>pm</w:t>
      </w:r>
      <w:r w:rsidRPr="00885857">
        <w:rPr>
          <w:szCs w:val="18"/>
        </w:rPr>
        <w:t xml:space="preserve"> Eastern Standard Time each day.  The conference focuses on using communication tools such as social media to enable researchers and stakeholders the ability to increase use of </w:t>
      </w:r>
      <w:r w:rsidRPr="00885857">
        <w:rPr>
          <w:color w:val="000000"/>
          <w:szCs w:val="18"/>
          <w:shd w:val="clear" w:color="auto" w:fill="FFFFFF"/>
        </w:rPr>
        <w:t xml:space="preserve">evidence-based research findings </w:t>
      </w:r>
      <w:r w:rsidRPr="0067227B">
        <w:rPr>
          <w:noProof/>
          <w:color w:val="000000"/>
          <w:szCs w:val="18"/>
          <w:shd w:val="clear" w:color="auto" w:fill="FFFFFF"/>
        </w:rPr>
        <w:t>th</w:t>
      </w:r>
      <w:r w:rsidR="0067227B">
        <w:rPr>
          <w:noProof/>
          <w:color w:val="000000"/>
          <w:szCs w:val="18"/>
          <w:shd w:val="clear" w:color="auto" w:fill="FFFFFF"/>
        </w:rPr>
        <w:t>r</w:t>
      </w:r>
      <w:r w:rsidRPr="0067227B">
        <w:rPr>
          <w:noProof/>
          <w:color w:val="000000"/>
          <w:szCs w:val="18"/>
          <w:shd w:val="clear" w:color="auto" w:fill="FFFFFF"/>
        </w:rPr>
        <w:t>ough</w:t>
      </w:r>
      <w:r w:rsidRPr="00885857">
        <w:rPr>
          <w:color w:val="000000"/>
          <w:szCs w:val="18"/>
          <w:shd w:val="clear" w:color="auto" w:fill="FFFFFF"/>
        </w:rPr>
        <w:t xml:space="preserve"> knowledge translation (KT) activities.  Conference attendees will be able to </w:t>
      </w:r>
      <w:r w:rsidRPr="00885857">
        <w:rPr>
          <w:color w:val="000000"/>
          <w:szCs w:val="18"/>
          <w:shd w:val="clear" w:color="auto" w:fill="FFFFFF"/>
        </w:rPr>
        <w:lastRenderedPageBreak/>
        <w:t xml:space="preserve">interact with presenters through Adobe Connect.  Each day will have a different theme.  Register now for this FREE event by Friday, October 21, 2016.  </w:t>
      </w:r>
    </w:p>
    <w:p w:rsidR="00885857" w:rsidRPr="00885857" w:rsidRDefault="00885857" w:rsidP="00885857">
      <w:pPr>
        <w:pStyle w:val="Heading4"/>
        <w:keepNext w:val="0"/>
        <w:keepLines w:val="0"/>
        <w:spacing w:before="240" w:line="276" w:lineRule="auto"/>
        <w:rPr>
          <w:rFonts w:ascii="Verdana" w:hAnsi="Verdana" w:cstheme="minorBidi"/>
          <w:b w:val="0"/>
          <w:bCs w:val="0"/>
          <w:i w:val="0"/>
          <w:iCs w:val="0"/>
          <w:smallCaps/>
          <w:color w:val="auto"/>
          <w:spacing w:val="10"/>
          <w:sz w:val="22"/>
        </w:rPr>
      </w:pPr>
      <w:r w:rsidRPr="00885857">
        <w:rPr>
          <w:rFonts w:ascii="Verdana" w:hAnsi="Verdana" w:cstheme="minorBidi"/>
          <w:b w:val="0"/>
          <w:bCs w:val="0"/>
          <w:i w:val="0"/>
          <w:iCs w:val="0"/>
          <w:smallCaps/>
          <w:color w:val="auto"/>
          <w:spacing w:val="10"/>
          <w:sz w:val="22"/>
        </w:rPr>
        <w:t>Additional Information:</w:t>
      </w:r>
    </w:p>
    <w:p w:rsidR="00885857" w:rsidRDefault="003F0CF8" w:rsidP="00885857">
      <w:pPr>
        <w:jc w:val="both"/>
        <w:rPr>
          <w:color w:val="000000"/>
          <w:szCs w:val="18"/>
          <w:shd w:val="clear" w:color="auto" w:fill="FFFFFF"/>
        </w:rPr>
      </w:pPr>
      <w:hyperlink r:id="rId67" w:history="1">
        <w:r w:rsidR="00885857" w:rsidRPr="00885857">
          <w:rPr>
            <w:rStyle w:val="Hyperlink"/>
            <w:szCs w:val="18"/>
            <w:shd w:val="clear" w:color="auto" w:fill="FFFFFF"/>
          </w:rPr>
          <w:t>Conference Website</w:t>
        </w:r>
      </w:hyperlink>
    </w:p>
    <w:p w:rsidR="00885857" w:rsidRDefault="00885857" w:rsidP="00885857">
      <w:pPr>
        <w:jc w:val="both"/>
        <w:rPr>
          <w:color w:val="000000"/>
          <w:szCs w:val="18"/>
          <w:shd w:val="clear" w:color="auto" w:fill="FFFFFF"/>
        </w:rPr>
      </w:pPr>
      <w:r>
        <w:rPr>
          <w:szCs w:val="18"/>
        </w:rPr>
        <w:t>[</w:t>
      </w:r>
      <w:hyperlink r:id="rId68" w:history="1">
        <w:r w:rsidRPr="00885857">
          <w:rPr>
            <w:rStyle w:val="Hyperlink"/>
            <w:rFonts w:eastAsiaTheme="minorEastAsia"/>
            <w:szCs w:val="18"/>
          </w:rPr>
          <w:t>http://ktdrr.org/conference2016/</w:t>
        </w:r>
      </w:hyperlink>
      <w:r>
        <w:rPr>
          <w:szCs w:val="18"/>
        </w:rPr>
        <w:t>]</w:t>
      </w:r>
    </w:p>
    <w:p w:rsidR="00885857" w:rsidRDefault="003F0CF8" w:rsidP="00885857">
      <w:pPr>
        <w:jc w:val="both"/>
        <w:rPr>
          <w:color w:val="000000"/>
          <w:szCs w:val="18"/>
          <w:shd w:val="clear" w:color="auto" w:fill="FFFFFF"/>
        </w:rPr>
      </w:pPr>
      <w:hyperlink r:id="rId69" w:history="1">
        <w:r w:rsidR="00885857" w:rsidRPr="00885857">
          <w:rPr>
            <w:rStyle w:val="Hyperlink"/>
            <w:szCs w:val="18"/>
            <w:shd w:val="clear" w:color="auto" w:fill="FFFFFF"/>
          </w:rPr>
          <w:t>Conference Agenda</w:t>
        </w:r>
      </w:hyperlink>
    </w:p>
    <w:p w:rsidR="00885857" w:rsidRDefault="00885857" w:rsidP="00885857">
      <w:pPr>
        <w:jc w:val="both"/>
        <w:rPr>
          <w:color w:val="000000"/>
          <w:szCs w:val="18"/>
          <w:shd w:val="clear" w:color="auto" w:fill="FFFFFF"/>
        </w:rPr>
      </w:pPr>
      <w:r>
        <w:rPr>
          <w:szCs w:val="18"/>
        </w:rPr>
        <w:t>[</w:t>
      </w:r>
      <w:hyperlink r:id="rId70" w:history="1">
        <w:r w:rsidRPr="00885857">
          <w:rPr>
            <w:rStyle w:val="Hyperlink"/>
            <w:rFonts w:eastAsiaTheme="minorEastAsia"/>
            <w:szCs w:val="18"/>
          </w:rPr>
          <w:t>http://ktdrr.org/conference2016/agenda.html</w:t>
        </w:r>
      </w:hyperlink>
      <w:r>
        <w:rPr>
          <w:szCs w:val="18"/>
        </w:rPr>
        <w:t>]</w:t>
      </w:r>
    </w:p>
    <w:p w:rsidR="00885857" w:rsidRDefault="00885857" w:rsidP="00885857">
      <w:pPr>
        <w:jc w:val="both"/>
        <w:rPr>
          <w:rStyle w:val="Strong"/>
          <w:szCs w:val="18"/>
        </w:rPr>
      </w:pPr>
    </w:p>
    <w:p w:rsidR="009E3B60" w:rsidRPr="003732A4" w:rsidRDefault="009E3B60" w:rsidP="0056408B">
      <w:pPr>
        <w:spacing w:line="240" w:lineRule="auto"/>
        <w:rPr>
          <w:szCs w:val="18"/>
        </w:rPr>
      </w:pPr>
      <w:r w:rsidRPr="003732A4">
        <w:rPr>
          <w:rFonts w:cs="Tahoma"/>
          <w:b/>
          <w:smallCaps/>
          <w:szCs w:val="18"/>
        </w:rPr>
        <w:t>Technology and D</w:t>
      </w:r>
      <w:r w:rsidR="00D077D1" w:rsidRPr="003732A4">
        <w:rPr>
          <w:rFonts w:cs="Tahoma"/>
          <w:b/>
          <w:smallCaps/>
          <w:szCs w:val="18"/>
        </w:rPr>
        <w:t>isability Policy Highlights</w:t>
      </w:r>
      <w:r w:rsidR="006D4A0D" w:rsidRPr="003732A4">
        <w:rPr>
          <w:rFonts w:cs="Tahoma"/>
          <w:b/>
          <w:smallCaps/>
          <w:szCs w:val="18"/>
        </w:rPr>
        <w:t>,</w:t>
      </w:r>
      <w:r w:rsidR="00680302">
        <w:rPr>
          <w:rFonts w:cs="Tahoma"/>
          <w:szCs w:val="18"/>
        </w:rPr>
        <w:t xml:space="preserve"> </w:t>
      </w:r>
      <w:r w:rsidR="00C1366A">
        <w:rPr>
          <w:rFonts w:cs="Tahoma"/>
          <w:szCs w:val="18"/>
        </w:rPr>
        <w:t>August</w:t>
      </w:r>
      <w:r w:rsidR="00F900D6">
        <w:rPr>
          <w:rFonts w:cs="Tahoma"/>
          <w:szCs w:val="18"/>
        </w:rPr>
        <w:t xml:space="preserve"> - September</w:t>
      </w:r>
      <w:r w:rsidR="00680302">
        <w:rPr>
          <w:rFonts w:cs="Tahoma"/>
          <w:szCs w:val="18"/>
        </w:rPr>
        <w:t xml:space="preserve"> </w:t>
      </w:r>
      <w:r w:rsidR="00731C52">
        <w:rPr>
          <w:szCs w:val="18"/>
        </w:rPr>
        <w:t>2016</w:t>
      </w:r>
    </w:p>
    <w:p w:rsidR="005E1394" w:rsidRPr="003732A4" w:rsidRDefault="005E1394" w:rsidP="004E3C4B">
      <w:pPr>
        <w:pStyle w:val="NormalWeb"/>
        <w:pBdr>
          <w:top w:val="single" w:sz="4" w:space="1" w:color="auto"/>
        </w:pBdr>
        <w:spacing w:before="0" w:beforeAutospacing="0" w:after="0" w:afterAutospacing="0" w:line="240" w:lineRule="auto"/>
        <w:jc w:val="right"/>
        <w:rPr>
          <w:sz w:val="18"/>
          <w:szCs w:val="18"/>
        </w:rPr>
      </w:pPr>
    </w:p>
    <w:p w:rsidR="0014634B" w:rsidRPr="003732A4" w:rsidRDefault="0014634B" w:rsidP="006D4A0D">
      <w:pPr>
        <w:spacing w:line="240" w:lineRule="auto"/>
        <w:jc w:val="center"/>
        <w:rPr>
          <w:rStyle w:val="footer1"/>
          <w:rFonts w:ascii="Verdana" w:hAnsi="Verdana"/>
          <w:sz w:val="18"/>
          <w:szCs w:val="18"/>
        </w:rPr>
      </w:pPr>
      <w:r w:rsidRPr="003732A4">
        <w:rPr>
          <w:rStyle w:val="footer1"/>
          <w:rFonts w:ascii="Verdana" w:hAnsi="Verdana"/>
          <w:noProof/>
          <w:sz w:val="18"/>
          <w:szCs w:val="18"/>
        </w:rPr>
        <w:drawing>
          <wp:inline distT="0" distB="0" distL="0" distR="0" wp14:anchorId="5A03505F" wp14:editId="4C2F3F27">
            <wp:extent cx="1562100" cy="257175"/>
            <wp:effectExtent l="0" t="0" r="0" b="9525"/>
            <wp:docPr id="2" name="Picture 2" descr="Clickable Button that reads:&#10;Subscribe to RERC Newsletter">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082176" w:rsidRPr="003732A4" w:rsidRDefault="00082176" w:rsidP="006D4A0D">
      <w:pPr>
        <w:spacing w:line="240" w:lineRule="auto"/>
        <w:jc w:val="center"/>
        <w:rPr>
          <w:rStyle w:val="footer1"/>
          <w:rFonts w:ascii="Verdana" w:hAnsi="Verdana"/>
          <w:sz w:val="18"/>
          <w:szCs w:val="18"/>
        </w:rPr>
      </w:pPr>
    </w:p>
    <w:p w:rsidR="001170FA" w:rsidRPr="003732A4" w:rsidRDefault="00A91950" w:rsidP="005E216B">
      <w:pPr>
        <w:spacing w:after="120"/>
        <w:jc w:val="both"/>
        <w:rPr>
          <w:szCs w:val="18"/>
        </w:rPr>
      </w:pPr>
      <w:r w:rsidRPr="003732A4">
        <w:rPr>
          <w:rStyle w:val="footer1"/>
          <w:rFonts w:ascii="Verdana" w:hAnsi="Verdana" w:cs="Tahoma"/>
          <w:sz w:val="18"/>
          <w:szCs w:val="18"/>
        </w:rPr>
        <w:t>The Technology and Disability Policy Highlights (TDPH) reports on national public policy events and tracks emerging issues of interest to individuals with disabilities</w:t>
      </w:r>
      <w:r w:rsidRPr="003732A4">
        <w:rPr>
          <w:rStyle w:val="footer1"/>
          <w:rFonts w:ascii="Verdana" w:eastAsiaTheme="minorEastAsia" w:hAnsi="Verdana" w:cs="Tahoma"/>
          <w:sz w:val="18"/>
          <w:szCs w:val="18"/>
        </w:rPr>
        <w:t xml:space="preserve">, researchers, policymakers, </w:t>
      </w:r>
      <w:r w:rsidRPr="003732A4">
        <w:rPr>
          <w:rStyle w:val="footer1"/>
          <w:rFonts w:ascii="Verdana" w:hAnsi="Verdana" w:cs="Tahoma"/>
          <w:sz w:val="18"/>
          <w:szCs w:val="18"/>
        </w:rPr>
        <w:t>industry</w:t>
      </w:r>
      <w:r w:rsidRPr="003732A4">
        <w:rPr>
          <w:rStyle w:val="footer1"/>
          <w:rFonts w:ascii="Verdana" w:eastAsiaTheme="minorEastAsia" w:hAnsi="Verdana" w:cs="Tahoma"/>
          <w:sz w:val="18"/>
          <w:szCs w:val="18"/>
        </w:rPr>
        <w:t>,</w:t>
      </w:r>
      <w:r w:rsidRPr="003732A4">
        <w:rPr>
          <w:rStyle w:val="footer1"/>
          <w:rFonts w:ascii="Verdana" w:hAnsi="Verdana" w:cs="Tahoma"/>
          <w:sz w:val="18"/>
          <w:szCs w:val="18"/>
        </w:rPr>
        <w:t xml:space="preserve"> and advocacy professionals</w:t>
      </w:r>
      <w:r w:rsidRPr="003732A4">
        <w:rPr>
          <w:rStyle w:val="footer1"/>
          <w:rFonts w:ascii="Verdana" w:eastAsiaTheme="minorEastAsia" w:hAnsi="Verdana" w:cs="Tahoma"/>
          <w:sz w:val="18"/>
          <w:szCs w:val="18"/>
        </w:rPr>
        <w:t>.</w:t>
      </w:r>
      <w:r w:rsidR="003732A4">
        <w:rPr>
          <w:rStyle w:val="footer1"/>
          <w:rFonts w:ascii="Verdana" w:eastAsiaTheme="minorEastAsia" w:hAnsi="Verdana" w:cs="Tahoma"/>
          <w:sz w:val="18"/>
          <w:szCs w:val="18"/>
        </w:rPr>
        <w:t xml:space="preserve"> </w:t>
      </w:r>
      <w:r w:rsidRPr="003732A4">
        <w:rPr>
          <w:szCs w:val="18"/>
        </w:rPr>
        <w:t>The TDPH is</w:t>
      </w:r>
      <w:r w:rsidR="009E3B60" w:rsidRPr="003732A4">
        <w:rPr>
          <w:szCs w:val="18"/>
        </w:rPr>
        <w:t xml:space="preserve"> published monthly by the Wireless RERC. The Wireless RERC is a research center</w:t>
      </w:r>
      <w:r w:rsidR="00E77EA5" w:rsidRPr="003732A4">
        <w:rPr>
          <w:szCs w:val="18"/>
        </w:rPr>
        <w:t xml:space="preserve"> that</w:t>
      </w:r>
      <w:r w:rsidR="009E3B60" w:rsidRPr="003732A4">
        <w:rPr>
          <w:szCs w:val="18"/>
        </w:rPr>
        <w:t xml:space="preserve"> promotes universal access to wireless technologies and explores their innovative applications in addressing the needs of people with disabilities. For more information on the Wireless RERC, please visit our </w:t>
      </w:r>
      <w:r w:rsidR="009E3B60" w:rsidRPr="0067227B">
        <w:rPr>
          <w:noProof/>
          <w:szCs w:val="18"/>
        </w:rPr>
        <w:t>website</w:t>
      </w:r>
      <w:r w:rsidR="009E3B60" w:rsidRPr="003732A4">
        <w:rPr>
          <w:szCs w:val="18"/>
        </w:rPr>
        <w:t xml:space="preserve"> at [</w:t>
      </w:r>
      <w:hyperlink r:id="rId73" w:history="1">
        <w:r w:rsidR="009E3B60" w:rsidRPr="003732A4">
          <w:rPr>
            <w:rStyle w:val="Hyperlink"/>
            <w:rFonts w:cs="Tahoma"/>
            <w:szCs w:val="18"/>
          </w:rPr>
          <w:t>http://www.wirelessrerc.org</w:t>
        </w:r>
      </w:hyperlink>
      <w:r w:rsidR="009E3B60" w:rsidRPr="003732A4">
        <w:rPr>
          <w:szCs w:val="18"/>
        </w:rPr>
        <w:t>].</w:t>
      </w:r>
      <w:r w:rsidR="00C541A2" w:rsidRPr="003732A4">
        <w:rPr>
          <w:szCs w:val="18"/>
        </w:rPr>
        <w:t xml:space="preserve">  </w:t>
      </w:r>
    </w:p>
    <w:p w:rsidR="009E3B60" w:rsidRPr="00B770EA" w:rsidRDefault="009E3B60" w:rsidP="005E216B">
      <w:pPr>
        <w:jc w:val="both"/>
        <w:rPr>
          <w:rFonts w:eastAsiaTheme="minorEastAsia"/>
        </w:rPr>
      </w:pPr>
      <w:r w:rsidRPr="00B770EA">
        <w:rPr>
          <w:rFonts w:eastAsiaTheme="minorEastAsia"/>
        </w:rPr>
        <w:t>For further information on items summarized in this report, or if you have items of interest that you would like included in future editions, please</w:t>
      </w:r>
      <w:r w:rsidR="008932CD" w:rsidRPr="00B770EA">
        <w:rPr>
          <w:rFonts w:eastAsiaTheme="minorEastAsia"/>
        </w:rPr>
        <w:t xml:space="preserve"> contact this edition’s editors </w:t>
      </w:r>
      <w:r w:rsidR="00F900D6">
        <w:rPr>
          <w:rFonts w:eastAsiaTheme="minorEastAsia"/>
        </w:rPr>
        <w:t xml:space="preserve">Synge Tyson [synge@cacp.gatech.edu], </w:t>
      </w:r>
      <w:r w:rsidR="00835BCD" w:rsidRPr="00176211">
        <w:rPr>
          <w:rFonts w:eastAsiaTheme="minorEastAsia"/>
          <w:noProof/>
        </w:rPr>
        <w:t>Jamaya</w:t>
      </w:r>
      <w:r w:rsidR="00835BCD">
        <w:rPr>
          <w:rFonts w:eastAsiaTheme="minorEastAsia"/>
        </w:rPr>
        <w:t xml:space="preserve"> Powell [jamaya</w:t>
      </w:r>
      <w:r w:rsidR="005E216B">
        <w:rPr>
          <w:rFonts w:eastAsiaTheme="minorEastAsia"/>
        </w:rPr>
        <w:t>@cacp.gatech.edu]</w:t>
      </w:r>
      <w:r w:rsidR="00B11D12">
        <w:rPr>
          <w:rFonts w:eastAsiaTheme="minorEastAsia"/>
        </w:rPr>
        <w:t xml:space="preserve"> </w:t>
      </w:r>
      <w:r w:rsidR="00E33FE7" w:rsidRPr="00B770EA">
        <w:rPr>
          <w:rFonts w:eastAsiaTheme="minorEastAsia"/>
        </w:rPr>
        <w:t xml:space="preserve">or </w:t>
      </w:r>
      <w:r w:rsidRPr="00B770EA">
        <w:rPr>
          <w:rFonts w:eastAsiaTheme="minorEastAsia"/>
        </w:rPr>
        <w:t>Salimah LaForce [sal</w:t>
      </w:r>
      <w:r w:rsidR="008932CD" w:rsidRPr="00B770EA">
        <w:rPr>
          <w:rFonts w:eastAsiaTheme="minorEastAsia"/>
        </w:rPr>
        <w:t>imah</w:t>
      </w:r>
      <w:r w:rsidR="00E33FE7" w:rsidRPr="00B770EA">
        <w:rPr>
          <w:rFonts w:eastAsiaTheme="minorEastAsia"/>
        </w:rPr>
        <w:t>@cacp.gatech.edu]</w:t>
      </w:r>
      <w:r w:rsidRPr="00B770EA">
        <w:rPr>
          <w:rFonts w:eastAsiaTheme="minorEastAsia"/>
        </w:rPr>
        <w:t>.</w:t>
      </w:r>
    </w:p>
    <w:p w:rsidR="009E3B60" w:rsidRPr="003732A4" w:rsidRDefault="009E3B60" w:rsidP="002F3D48">
      <w:pPr>
        <w:rPr>
          <w:szCs w:val="18"/>
        </w:rPr>
      </w:pPr>
      <w:r w:rsidRPr="003732A4">
        <w:rPr>
          <w:rStyle w:val="footer1"/>
          <w:rFonts w:ascii="Verdana" w:hAnsi="Verdana" w:cs="Tahoma"/>
          <w:sz w:val="18"/>
          <w:szCs w:val="18"/>
        </w:rPr>
        <w:t>_________________________________________________________________________________</w:t>
      </w:r>
    </w:p>
    <w:p w:rsidR="009E3B60" w:rsidRPr="00340E10" w:rsidRDefault="009E3B60" w:rsidP="00D70B59">
      <w:pPr>
        <w:spacing w:line="240" w:lineRule="auto"/>
        <w:jc w:val="both"/>
        <w:rPr>
          <w:rStyle w:val="Hyperlink"/>
          <w:rFonts w:cs="Tahoma"/>
        </w:rPr>
      </w:pPr>
      <w:r w:rsidRPr="00340E10">
        <w:rPr>
          <w:rStyle w:val="Hyperlink"/>
          <w:rFonts w:cs="Tahoma"/>
          <w:noProof/>
        </w:rPr>
        <w:t xml:space="preserve">This </w:t>
      </w:r>
      <w:r w:rsidR="0067227B" w:rsidRPr="00340E10">
        <w:rPr>
          <w:rStyle w:val="Hyperlink"/>
          <w:rFonts w:cs="Tahoma"/>
          <w:noProof/>
        </w:rPr>
        <w:t xml:space="preserve">newsletter </w:t>
      </w:r>
      <w:r w:rsidR="00340E10" w:rsidRPr="00176211">
        <w:rPr>
          <w:rStyle w:val="Hyperlink"/>
          <w:rFonts w:cs="Tahoma"/>
          <w:noProof/>
        </w:rPr>
        <w:t>was</w:t>
      </w:r>
      <w:r w:rsidR="00340E10" w:rsidRPr="00176211">
        <w:rPr>
          <w:rFonts w:cs="Tahoma"/>
          <w:bCs/>
          <w:noProof/>
          <w:color w:val="333399"/>
        </w:rPr>
        <w:t xml:space="preserve"> developed</w:t>
      </w:r>
      <w:r w:rsidR="00340E10" w:rsidRPr="00340E10">
        <w:rPr>
          <w:rFonts w:cs="Tahoma"/>
          <w:bCs/>
          <w:color w:val="333399"/>
        </w:rPr>
        <w:t xml:space="preserve">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r w:rsidR="00340E10">
        <w:rPr>
          <w:rFonts w:cs="Tahoma"/>
          <w:bCs/>
          <w:color w:val="333399"/>
        </w:rPr>
        <w:t>.</w:t>
      </w:r>
    </w:p>
    <w:sectPr w:rsidR="009E3B60" w:rsidRPr="00340E10" w:rsidSect="001715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CF8" w:rsidRDefault="003F0CF8">
      <w:pPr>
        <w:spacing w:line="240" w:lineRule="auto"/>
      </w:pPr>
      <w:r>
        <w:separator/>
      </w:r>
    </w:p>
  </w:endnote>
  <w:endnote w:type="continuationSeparator" w:id="0">
    <w:p w:rsidR="003F0CF8" w:rsidRDefault="003F0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icrosoft Sans Serif"/>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8B" w:rsidRDefault="00325E8B"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25E8B" w:rsidRDefault="00325E8B" w:rsidP="009E3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8B" w:rsidRDefault="00325E8B"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176211">
      <w:rPr>
        <w:rStyle w:val="PageNumber"/>
        <w:noProof/>
      </w:rPr>
      <w:t>13</w:t>
    </w:r>
    <w:r>
      <w:rPr>
        <w:rStyle w:val="PageNumber"/>
      </w:rPr>
      <w:fldChar w:fldCharType="end"/>
    </w:r>
  </w:p>
  <w:p w:rsidR="00325E8B" w:rsidRDefault="00325E8B" w:rsidP="009E3B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CF8" w:rsidRDefault="003F0CF8">
      <w:pPr>
        <w:spacing w:line="240" w:lineRule="auto"/>
      </w:pPr>
      <w:r>
        <w:separator/>
      </w:r>
    </w:p>
  </w:footnote>
  <w:footnote w:type="continuationSeparator" w:id="0">
    <w:p w:rsidR="003F0CF8" w:rsidRDefault="003F0C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7745"/>
    <w:multiLevelType w:val="hybridMultilevel"/>
    <w:tmpl w:val="ABAE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231BA"/>
    <w:multiLevelType w:val="multilevel"/>
    <w:tmpl w:val="C02CC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161F8"/>
    <w:multiLevelType w:val="multilevel"/>
    <w:tmpl w:val="53B8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A61A9"/>
    <w:multiLevelType w:val="hybridMultilevel"/>
    <w:tmpl w:val="D6AA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8207A"/>
    <w:multiLevelType w:val="hybridMultilevel"/>
    <w:tmpl w:val="625C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13479"/>
    <w:multiLevelType w:val="hybridMultilevel"/>
    <w:tmpl w:val="AB3EF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6463B"/>
    <w:multiLevelType w:val="multilevel"/>
    <w:tmpl w:val="EE60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55CB7"/>
    <w:multiLevelType w:val="hybridMultilevel"/>
    <w:tmpl w:val="3F0627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C41E7"/>
    <w:multiLevelType w:val="multilevel"/>
    <w:tmpl w:val="0A00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6A75BF"/>
    <w:multiLevelType w:val="multilevel"/>
    <w:tmpl w:val="FAF4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DF2BBC"/>
    <w:multiLevelType w:val="hybridMultilevel"/>
    <w:tmpl w:val="28F4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B1DB4"/>
    <w:multiLevelType w:val="hybridMultilevel"/>
    <w:tmpl w:val="7394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85A01"/>
    <w:multiLevelType w:val="hybridMultilevel"/>
    <w:tmpl w:val="434E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34F5375"/>
    <w:multiLevelType w:val="multilevel"/>
    <w:tmpl w:val="CC9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596BA8"/>
    <w:multiLevelType w:val="hybridMultilevel"/>
    <w:tmpl w:val="B024F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34012"/>
    <w:multiLevelType w:val="multilevel"/>
    <w:tmpl w:val="4F5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300E59"/>
    <w:multiLevelType w:val="multilevel"/>
    <w:tmpl w:val="41AA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9F76A3"/>
    <w:multiLevelType w:val="hybridMultilevel"/>
    <w:tmpl w:val="247851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12D06"/>
    <w:multiLevelType w:val="hybridMultilevel"/>
    <w:tmpl w:val="C71A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95527"/>
    <w:multiLevelType w:val="hybridMultilevel"/>
    <w:tmpl w:val="183C1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26D1F"/>
    <w:multiLevelType w:val="multilevel"/>
    <w:tmpl w:val="1C48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E35808"/>
    <w:multiLevelType w:val="hybridMultilevel"/>
    <w:tmpl w:val="C81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9441CC"/>
    <w:multiLevelType w:val="multilevel"/>
    <w:tmpl w:val="D3F04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346AB"/>
    <w:multiLevelType w:val="multilevel"/>
    <w:tmpl w:val="89DC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E54E0E"/>
    <w:multiLevelType w:val="hybridMultilevel"/>
    <w:tmpl w:val="7844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D538B5"/>
    <w:multiLevelType w:val="multilevel"/>
    <w:tmpl w:val="6750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A228F3"/>
    <w:multiLevelType w:val="hybridMultilevel"/>
    <w:tmpl w:val="6082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C53D5"/>
    <w:multiLevelType w:val="hybridMultilevel"/>
    <w:tmpl w:val="A1828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7A39A3"/>
    <w:multiLevelType w:val="hybridMultilevel"/>
    <w:tmpl w:val="DBD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2F0CA4"/>
    <w:multiLevelType w:val="multilevel"/>
    <w:tmpl w:val="2858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733476"/>
    <w:multiLevelType w:val="multilevel"/>
    <w:tmpl w:val="C47A3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777F3D"/>
    <w:multiLevelType w:val="hybridMultilevel"/>
    <w:tmpl w:val="1CF8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06434"/>
    <w:multiLevelType w:val="multilevel"/>
    <w:tmpl w:val="B48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C311A7"/>
    <w:multiLevelType w:val="hybridMultilevel"/>
    <w:tmpl w:val="E2A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A04CB"/>
    <w:multiLevelType w:val="hybridMultilevel"/>
    <w:tmpl w:val="34B8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424B75"/>
    <w:multiLevelType w:val="hybridMultilevel"/>
    <w:tmpl w:val="E4D2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9B5CFD"/>
    <w:multiLevelType w:val="hybridMultilevel"/>
    <w:tmpl w:val="B52E17D2"/>
    <w:lvl w:ilvl="0" w:tplc="54326456">
      <w:numFmt w:val="bullet"/>
      <w:lvlText w:val="-"/>
      <w:lvlJc w:val="left"/>
      <w:pPr>
        <w:ind w:left="720" w:hanging="360"/>
      </w:pPr>
      <w:rPr>
        <w:rFonts w:ascii="Georgia" w:eastAsia="Calibr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8FA60A5"/>
    <w:multiLevelType w:val="hybridMultilevel"/>
    <w:tmpl w:val="CD50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19070E"/>
    <w:multiLevelType w:val="hybridMultilevel"/>
    <w:tmpl w:val="C596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8F1CF2"/>
    <w:multiLevelType w:val="hybridMultilevel"/>
    <w:tmpl w:val="2FAC5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FC231D"/>
    <w:multiLevelType w:val="hybridMultilevel"/>
    <w:tmpl w:val="8F1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0"/>
  </w:num>
  <w:num w:numId="4">
    <w:abstractNumId w:val="41"/>
  </w:num>
  <w:num w:numId="5">
    <w:abstractNumId w:val="33"/>
  </w:num>
  <w:num w:numId="6">
    <w:abstractNumId w:val="35"/>
  </w:num>
  <w:num w:numId="7">
    <w:abstractNumId w:val="39"/>
  </w:num>
  <w:num w:numId="8">
    <w:abstractNumId w:val="8"/>
  </w:num>
  <w:num w:numId="9">
    <w:abstractNumId w:val="16"/>
  </w:num>
  <w:num w:numId="10">
    <w:abstractNumId w:val="21"/>
  </w:num>
  <w:num w:numId="11">
    <w:abstractNumId w:val="36"/>
  </w:num>
  <w:num w:numId="12">
    <w:abstractNumId w:val="26"/>
  </w:num>
  <w:num w:numId="13">
    <w:abstractNumId w:val="14"/>
  </w:num>
  <w:num w:numId="14">
    <w:abstractNumId w:val="3"/>
  </w:num>
  <w:num w:numId="15">
    <w:abstractNumId w:val="29"/>
  </w:num>
  <w:num w:numId="16">
    <w:abstractNumId w:val="40"/>
  </w:num>
  <w:num w:numId="17">
    <w:abstractNumId w:val="27"/>
  </w:num>
  <w:num w:numId="18">
    <w:abstractNumId w:val="17"/>
  </w:num>
  <w:num w:numId="19">
    <w:abstractNumId w:val="25"/>
  </w:num>
  <w:num w:numId="20">
    <w:abstractNumId w:val="6"/>
  </w:num>
  <w:num w:numId="21">
    <w:abstractNumId w:val="11"/>
  </w:num>
  <w:num w:numId="22">
    <w:abstractNumId w:val="22"/>
  </w:num>
  <w:num w:numId="23">
    <w:abstractNumId w:val="38"/>
  </w:num>
  <w:num w:numId="24">
    <w:abstractNumId w:val="23"/>
  </w:num>
  <w:num w:numId="25">
    <w:abstractNumId w:val="1"/>
  </w:num>
  <w:num w:numId="26">
    <w:abstractNumId w:val="19"/>
  </w:num>
  <w:num w:numId="27">
    <w:abstractNumId w:val="34"/>
  </w:num>
  <w:num w:numId="28">
    <w:abstractNumId w:val="12"/>
  </w:num>
  <w:num w:numId="29">
    <w:abstractNumId w:val="5"/>
  </w:num>
  <w:num w:numId="30">
    <w:abstractNumId w:val="15"/>
  </w:num>
  <w:num w:numId="31">
    <w:abstractNumId w:val="32"/>
  </w:num>
  <w:num w:numId="32">
    <w:abstractNumId w:val="28"/>
  </w:num>
  <w:num w:numId="33">
    <w:abstractNumId w:val="2"/>
  </w:num>
  <w:num w:numId="34">
    <w:abstractNumId w:val="9"/>
  </w:num>
  <w:num w:numId="35">
    <w:abstractNumId w:val="7"/>
  </w:num>
  <w:num w:numId="36">
    <w:abstractNumId w:val="18"/>
  </w:num>
  <w:num w:numId="37">
    <w:abstractNumId w:val="24"/>
  </w:num>
  <w:num w:numId="38">
    <w:abstractNumId w:val="20"/>
  </w:num>
  <w:num w:numId="39">
    <w:abstractNumId w:val="4"/>
  </w:num>
  <w:num w:numId="40">
    <w:abstractNumId w:val="30"/>
  </w:num>
  <w:num w:numId="41">
    <w:abstractNumId w:val="31"/>
  </w:num>
  <w:num w:numId="42">
    <w:abstractNumId w:val="37"/>
  </w:num>
  <w:num w:numId="43">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0MzMwMjcEUhYGpko6SsGpxcWZ+XkgBaa1AJx+dygsAAAA"/>
  </w:docVars>
  <w:rsids>
    <w:rsidRoot w:val="008D4F74"/>
    <w:rsid w:val="00001A82"/>
    <w:rsid w:val="00001DC6"/>
    <w:rsid w:val="0000478B"/>
    <w:rsid w:val="00005D4A"/>
    <w:rsid w:val="0000703A"/>
    <w:rsid w:val="00007195"/>
    <w:rsid w:val="0000728C"/>
    <w:rsid w:val="00007D7C"/>
    <w:rsid w:val="00011CF7"/>
    <w:rsid w:val="000127A3"/>
    <w:rsid w:val="0001369D"/>
    <w:rsid w:val="00013981"/>
    <w:rsid w:val="00014493"/>
    <w:rsid w:val="00015F95"/>
    <w:rsid w:val="00021B15"/>
    <w:rsid w:val="0002279B"/>
    <w:rsid w:val="0002328F"/>
    <w:rsid w:val="0002502D"/>
    <w:rsid w:val="000262DB"/>
    <w:rsid w:val="000264D6"/>
    <w:rsid w:val="000278B6"/>
    <w:rsid w:val="00032CE4"/>
    <w:rsid w:val="0003332F"/>
    <w:rsid w:val="0003382E"/>
    <w:rsid w:val="00037B1A"/>
    <w:rsid w:val="0004296F"/>
    <w:rsid w:val="00043260"/>
    <w:rsid w:val="00044217"/>
    <w:rsid w:val="00045F4C"/>
    <w:rsid w:val="00046008"/>
    <w:rsid w:val="00047547"/>
    <w:rsid w:val="00052265"/>
    <w:rsid w:val="00053213"/>
    <w:rsid w:val="0005405E"/>
    <w:rsid w:val="00054B75"/>
    <w:rsid w:val="00054C73"/>
    <w:rsid w:val="0005531B"/>
    <w:rsid w:val="000572C5"/>
    <w:rsid w:val="00060CE8"/>
    <w:rsid w:val="00061769"/>
    <w:rsid w:val="0006325B"/>
    <w:rsid w:val="00063454"/>
    <w:rsid w:val="000637A1"/>
    <w:rsid w:val="00064BB1"/>
    <w:rsid w:val="000653BD"/>
    <w:rsid w:val="00066B22"/>
    <w:rsid w:val="000679F4"/>
    <w:rsid w:val="000756DD"/>
    <w:rsid w:val="00075B6F"/>
    <w:rsid w:val="00076A08"/>
    <w:rsid w:val="00076C02"/>
    <w:rsid w:val="00076DB4"/>
    <w:rsid w:val="00077588"/>
    <w:rsid w:val="0008025D"/>
    <w:rsid w:val="00080BB1"/>
    <w:rsid w:val="00081584"/>
    <w:rsid w:val="00082176"/>
    <w:rsid w:val="000839A1"/>
    <w:rsid w:val="00083FFF"/>
    <w:rsid w:val="00084CDA"/>
    <w:rsid w:val="0008500E"/>
    <w:rsid w:val="00085CBE"/>
    <w:rsid w:val="000872C7"/>
    <w:rsid w:val="00090ADB"/>
    <w:rsid w:val="00091CF0"/>
    <w:rsid w:val="000940AD"/>
    <w:rsid w:val="00094529"/>
    <w:rsid w:val="000971AF"/>
    <w:rsid w:val="0009763E"/>
    <w:rsid w:val="000A08D1"/>
    <w:rsid w:val="000A1F55"/>
    <w:rsid w:val="000A2ABB"/>
    <w:rsid w:val="000A5B7D"/>
    <w:rsid w:val="000A65C4"/>
    <w:rsid w:val="000A6FE4"/>
    <w:rsid w:val="000A7A52"/>
    <w:rsid w:val="000A7D37"/>
    <w:rsid w:val="000B1825"/>
    <w:rsid w:val="000B1E6C"/>
    <w:rsid w:val="000B4A1C"/>
    <w:rsid w:val="000B6655"/>
    <w:rsid w:val="000B6FE4"/>
    <w:rsid w:val="000B7F5D"/>
    <w:rsid w:val="000C278E"/>
    <w:rsid w:val="000C4786"/>
    <w:rsid w:val="000C5D17"/>
    <w:rsid w:val="000C74CA"/>
    <w:rsid w:val="000D19BC"/>
    <w:rsid w:val="000D2351"/>
    <w:rsid w:val="000D2E64"/>
    <w:rsid w:val="000D4926"/>
    <w:rsid w:val="000E23B6"/>
    <w:rsid w:val="000E28EF"/>
    <w:rsid w:val="000E2BD2"/>
    <w:rsid w:val="000E3A47"/>
    <w:rsid w:val="000E4497"/>
    <w:rsid w:val="000E47BD"/>
    <w:rsid w:val="000E4E0A"/>
    <w:rsid w:val="000E6FCB"/>
    <w:rsid w:val="000E7A1A"/>
    <w:rsid w:val="000E7CE8"/>
    <w:rsid w:val="000F0220"/>
    <w:rsid w:val="000F0663"/>
    <w:rsid w:val="000F7432"/>
    <w:rsid w:val="00100ADD"/>
    <w:rsid w:val="00105121"/>
    <w:rsid w:val="001060BD"/>
    <w:rsid w:val="00106BBB"/>
    <w:rsid w:val="00110E7E"/>
    <w:rsid w:val="001119E0"/>
    <w:rsid w:val="001123EA"/>
    <w:rsid w:val="0011240B"/>
    <w:rsid w:val="00112674"/>
    <w:rsid w:val="00115202"/>
    <w:rsid w:val="001170FA"/>
    <w:rsid w:val="0011777E"/>
    <w:rsid w:val="00124244"/>
    <w:rsid w:val="00125A21"/>
    <w:rsid w:val="00126667"/>
    <w:rsid w:val="00126A0C"/>
    <w:rsid w:val="00127D84"/>
    <w:rsid w:val="00127F06"/>
    <w:rsid w:val="00131703"/>
    <w:rsid w:val="001330D0"/>
    <w:rsid w:val="00135169"/>
    <w:rsid w:val="00140606"/>
    <w:rsid w:val="00140CBC"/>
    <w:rsid w:val="00140F64"/>
    <w:rsid w:val="001430A0"/>
    <w:rsid w:val="0014357C"/>
    <w:rsid w:val="001454F1"/>
    <w:rsid w:val="001458FE"/>
    <w:rsid w:val="0014634B"/>
    <w:rsid w:val="00151B6E"/>
    <w:rsid w:val="00154291"/>
    <w:rsid w:val="00154B14"/>
    <w:rsid w:val="00155C4D"/>
    <w:rsid w:val="00155DAD"/>
    <w:rsid w:val="00157110"/>
    <w:rsid w:val="0015713A"/>
    <w:rsid w:val="00157177"/>
    <w:rsid w:val="00161D00"/>
    <w:rsid w:val="00162845"/>
    <w:rsid w:val="00162BDB"/>
    <w:rsid w:val="0016471A"/>
    <w:rsid w:val="00165620"/>
    <w:rsid w:val="001657CD"/>
    <w:rsid w:val="00166F3E"/>
    <w:rsid w:val="0016710C"/>
    <w:rsid w:val="001715D9"/>
    <w:rsid w:val="001716DC"/>
    <w:rsid w:val="00171A38"/>
    <w:rsid w:val="00172DB1"/>
    <w:rsid w:val="00176211"/>
    <w:rsid w:val="001809DB"/>
    <w:rsid w:val="00181031"/>
    <w:rsid w:val="0018244D"/>
    <w:rsid w:val="00183D77"/>
    <w:rsid w:val="00184C07"/>
    <w:rsid w:val="0018519C"/>
    <w:rsid w:val="00186C93"/>
    <w:rsid w:val="00191C92"/>
    <w:rsid w:val="00194426"/>
    <w:rsid w:val="001945BA"/>
    <w:rsid w:val="001949E4"/>
    <w:rsid w:val="00196985"/>
    <w:rsid w:val="00197CA9"/>
    <w:rsid w:val="001A1E1B"/>
    <w:rsid w:val="001A5E01"/>
    <w:rsid w:val="001A600C"/>
    <w:rsid w:val="001B011D"/>
    <w:rsid w:val="001B0530"/>
    <w:rsid w:val="001B2DA2"/>
    <w:rsid w:val="001B4D84"/>
    <w:rsid w:val="001B56DC"/>
    <w:rsid w:val="001B5721"/>
    <w:rsid w:val="001C19F7"/>
    <w:rsid w:val="001C3A5D"/>
    <w:rsid w:val="001C5162"/>
    <w:rsid w:val="001C5556"/>
    <w:rsid w:val="001C6157"/>
    <w:rsid w:val="001C7514"/>
    <w:rsid w:val="001C7722"/>
    <w:rsid w:val="001C7F53"/>
    <w:rsid w:val="001D0532"/>
    <w:rsid w:val="001D459A"/>
    <w:rsid w:val="001D55BB"/>
    <w:rsid w:val="001D584A"/>
    <w:rsid w:val="001E2917"/>
    <w:rsid w:val="001E2B4F"/>
    <w:rsid w:val="001E3778"/>
    <w:rsid w:val="001E3A66"/>
    <w:rsid w:val="001E3D69"/>
    <w:rsid w:val="001E4484"/>
    <w:rsid w:val="001E4F5F"/>
    <w:rsid w:val="001F23A8"/>
    <w:rsid w:val="001F2C25"/>
    <w:rsid w:val="001F3A3D"/>
    <w:rsid w:val="001F3F41"/>
    <w:rsid w:val="001F684E"/>
    <w:rsid w:val="002006A3"/>
    <w:rsid w:val="00202264"/>
    <w:rsid w:val="002031FB"/>
    <w:rsid w:val="00203D61"/>
    <w:rsid w:val="0020491C"/>
    <w:rsid w:val="00205D5D"/>
    <w:rsid w:val="002101FA"/>
    <w:rsid w:val="00214445"/>
    <w:rsid w:val="002163D6"/>
    <w:rsid w:val="00216C88"/>
    <w:rsid w:val="00220E5E"/>
    <w:rsid w:val="00221B43"/>
    <w:rsid w:val="0022213A"/>
    <w:rsid w:val="00222740"/>
    <w:rsid w:val="00224110"/>
    <w:rsid w:val="00224AB4"/>
    <w:rsid w:val="00224AE9"/>
    <w:rsid w:val="00224EF7"/>
    <w:rsid w:val="00224F23"/>
    <w:rsid w:val="002262C9"/>
    <w:rsid w:val="00226BB2"/>
    <w:rsid w:val="00226FAB"/>
    <w:rsid w:val="00231F01"/>
    <w:rsid w:val="0023232A"/>
    <w:rsid w:val="00234C0A"/>
    <w:rsid w:val="00236607"/>
    <w:rsid w:val="00237864"/>
    <w:rsid w:val="00243123"/>
    <w:rsid w:val="00243443"/>
    <w:rsid w:val="002465A5"/>
    <w:rsid w:val="00246B8E"/>
    <w:rsid w:val="002532BD"/>
    <w:rsid w:val="002535BF"/>
    <w:rsid w:val="00254F4D"/>
    <w:rsid w:val="0025668E"/>
    <w:rsid w:val="002603D2"/>
    <w:rsid w:val="002615E9"/>
    <w:rsid w:val="00262670"/>
    <w:rsid w:val="00262FDF"/>
    <w:rsid w:val="00263660"/>
    <w:rsid w:val="00263A0F"/>
    <w:rsid w:val="00263A4F"/>
    <w:rsid w:val="00264C33"/>
    <w:rsid w:val="00264D3C"/>
    <w:rsid w:val="00270E8E"/>
    <w:rsid w:val="00271D8D"/>
    <w:rsid w:val="00273436"/>
    <w:rsid w:val="00273991"/>
    <w:rsid w:val="00274E47"/>
    <w:rsid w:val="00274F48"/>
    <w:rsid w:val="00277475"/>
    <w:rsid w:val="002778A9"/>
    <w:rsid w:val="00280CEA"/>
    <w:rsid w:val="00283035"/>
    <w:rsid w:val="0028783A"/>
    <w:rsid w:val="00287BBD"/>
    <w:rsid w:val="00287E09"/>
    <w:rsid w:val="0029032A"/>
    <w:rsid w:val="0029065A"/>
    <w:rsid w:val="00292AE0"/>
    <w:rsid w:val="00294470"/>
    <w:rsid w:val="00295351"/>
    <w:rsid w:val="00296574"/>
    <w:rsid w:val="002972B9"/>
    <w:rsid w:val="002A0D24"/>
    <w:rsid w:val="002A1149"/>
    <w:rsid w:val="002A185C"/>
    <w:rsid w:val="002A3CD6"/>
    <w:rsid w:val="002A5A16"/>
    <w:rsid w:val="002A73D4"/>
    <w:rsid w:val="002B0F09"/>
    <w:rsid w:val="002B1A28"/>
    <w:rsid w:val="002B21A9"/>
    <w:rsid w:val="002B33A6"/>
    <w:rsid w:val="002B3E60"/>
    <w:rsid w:val="002B5BA2"/>
    <w:rsid w:val="002B6749"/>
    <w:rsid w:val="002C153E"/>
    <w:rsid w:val="002C3E35"/>
    <w:rsid w:val="002C4C9C"/>
    <w:rsid w:val="002C6B56"/>
    <w:rsid w:val="002D0E59"/>
    <w:rsid w:val="002D1907"/>
    <w:rsid w:val="002D5915"/>
    <w:rsid w:val="002D5A07"/>
    <w:rsid w:val="002D5E65"/>
    <w:rsid w:val="002D64D1"/>
    <w:rsid w:val="002E15D3"/>
    <w:rsid w:val="002E17EA"/>
    <w:rsid w:val="002E294C"/>
    <w:rsid w:val="002E4084"/>
    <w:rsid w:val="002E448A"/>
    <w:rsid w:val="002E4606"/>
    <w:rsid w:val="002E4F64"/>
    <w:rsid w:val="002E58A0"/>
    <w:rsid w:val="002E6144"/>
    <w:rsid w:val="002F2970"/>
    <w:rsid w:val="002F3D48"/>
    <w:rsid w:val="0030207D"/>
    <w:rsid w:val="00303BE4"/>
    <w:rsid w:val="00305D64"/>
    <w:rsid w:val="00306C49"/>
    <w:rsid w:val="003101E2"/>
    <w:rsid w:val="00310437"/>
    <w:rsid w:val="0031314F"/>
    <w:rsid w:val="0031449D"/>
    <w:rsid w:val="00315348"/>
    <w:rsid w:val="00315F36"/>
    <w:rsid w:val="003217F0"/>
    <w:rsid w:val="0032204F"/>
    <w:rsid w:val="00323F90"/>
    <w:rsid w:val="003251C3"/>
    <w:rsid w:val="00325E8B"/>
    <w:rsid w:val="00326665"/>
    <w:rsid w:val="003324B6"/>
    <w:rsid w:val="003334A3"/>
    <w:rsid w:val="00333B2C"/>
    <w:rsid w:val="0033421B"/>
    <w:rsid w:val="0033527B"/>
    <w:rsid w:val="00340E10"/>
    <w:rsid w:val="00341A95"/>
    <w:rsid w:val="00342B85"/>
    <w:rsid w:val="00342E54"/>
    <w:rsid w:val="00343572"/>
    <w:rsid w:val="003460AA"/>
    <w:rsid w:val="00347514"/>
    <w:rsid w:val="00347F56"/>
    <w:rsid w:val="00350805"/>
    <w:rsid w:val="00354393"/>
    <w:rsid w:val="0035478D"/>
    <w:rsid w:val="003619C8"/>
    <w:rsid w:val="00363621"/>
    <w:rsid w:val="00365A59"/>
    <w:rsid w:val="003672A2"/>
    <w:rsid w:val="0036794D"/>
    <w:rsid w:val="00372421"/>
    <w:rsid w:val="003730F5"/>
    <w:rsid w:val="003732A4"/>
    <w:rsid w:val="00373953"/>
    <w:rsid w:val="003739B9"/>
    <w:rsid w:val="00374D21"/>
    <w:rsid w:val="00383034"/>
    <w:rsid w:val="00385CA1"/>
    <w:rsid w:val="003862FF"/>
    <w:rsid w:val="003869DE"/>
    <w:rsid w:val="00386A9E"/>
    <w:rsid w:val="00390D7F"/>
    <w:rsid w:val="0039261D"/>
    <w:rsid w:val="00393067"/>
    <w:rsid w:val="00393533"/>
    <w:rsid w:val="003955C8"/>
    <w:rsid w:val="003962BF"/>
    <w:rsid w:val="003963A2"/>
    <w:rsid w:val="00396BED"/>
    <w:rsid w:val="003A0977"/>
    <w:rsid w:val="003A12DF"/>
    <w:rsid w:val="003A2E6B"/>
    <w:rsid w:val="003A3720"/>
    <w:rsid w:val="003A3E8D"/>
    <w:rsid w:val="003A65A6"/>
    <w:rsid w:val="003A6CFF"/>
    <w:rsid w:val="003B0411"/>
    <w:rsid w:val="003B06EE"/>
    <w:rsid w:val="003B1BDA"/>
    <w:rsid w:val="003B4150"/>
    <w:rsid w:val="003B46CA"/>
    <w:rsid w:val="003B4EC5"/>
    <w:rsid w:val="003B5507"/>
    <w:rsid w:val="003B67AF"/>
    <w:rsid w:val="003B7BEE"/>
    <w:rsid w:val="003C08C1"/>
    <w:rsid w:val="003C11FA"/>
    <w:rsid w:val="003C1D4B"/>
    <w:rsid w:val="003C254B"/>
    <w:rsid w:val="003C351B"/>
    <w:rsid w:val="003C4487"/>
    <w:rsid w:val="003C5B5D"/>
    <w:rsid w:val="003C77A6"/>
    <w:rsid w:val="003C78A3"/>
    <w:rsid w:val="003D3766"/>
    <w:rsid w:val="003D4F15"/>
    <w:rsid w:val="003D4F3A"/>
    <w:rsid w:val="003D578E"/>
    <w:rsid w:val="003D6424"/>
    <w:rsid w:val="003D668B"/>
    <w:rsid w:val="003D7E7E"/>
    <w:rsid w:val="003E08A0"/>
    <w:rsid w:val="003E099F"/>
    <w:rsid w:val="003E5192"/>
    <w:rsid w:val="003E655A"/>
    <w:rsid w:val="003F0CF8"/>
    <w:rsid w:val="003F17FE"/>
    <w:rsid w:val="003F6EB3"/>
    <w:rsid w:val="003F75A1"/>
    <w:rsid w:val="004005A0"/>
    <w:rsid w:val="00400AE1"/>
    <w:rsid w:val="00400D87"/>
    <w:rsid w:val="00400E77"/>
    <w:rsid w:val="00401041"/>
    <w:rsid w:val="00402F53"/>
    <w:rsid w:val="00403379"/>
    <w:rsid w:val="00410020"/>
    <w:rsid w:val="004100B9"/>
    <w:rsid w:val="00413790"/>
    <w:rsid w:val="004143CE"/>
    <w:rsid w:val="00416D68"/>
    <w:rsid w:val="0041795F"/>
    <w:rsid w:val="00417B28"/>
    <w:rsid w:val="004205F4"/>
    <w:rsid w:val="00422CB2"/>
    <w:rsid w:val="0042480E"/>
    <w:rsid w:val="00426145"/>
    <w:rsid w:val="00432DE3"/>
    <w:rsid w:val="004340C8"/>
    <w:rsid w:val="00435756"/>
    <w:rsid w:val="004372A5"/>
    <w:rsid w:val="00440AF6"/>
    <w:rsid w:val="004416C1"/>
    <w:rsid w:val="004425E2"/>
    <w:rsid w:val="00443475"/>
    <w:rsid w:val="0044467B"/>
    <w:rsid w:val="004446DD"/>
    <w:rsid w:val="00445E56"/>
    <w:rsid w:val="004461DA"/>
    <w:rsid w:val="00446543"/>
    <w:rsid w:val="00450604"/>
    <w:rsid w:val="00451F32"/>
    <w:rsid w:val="0045224B"/>
    <w:rsid w:val="00454847"/>
    <w:rsid w:val="00455423"/>
    <w:rsid w:val="00457A94"/>
    <w:rsid w:val="0046596D"/>
    <w:rsid w:val="00466937"/>
    <w:rsid w:val="0046695A"/>
    <w:rsid w:val="004728A1"/>
    <w:rsid w:val="00475E84"/>
    <w:rsid w:val="00476BEA"/>
    <w:rsid w:val="00477AE4"/>
    <w:rsid w:val="0048085F"/>
    <w:rsid w:val="00481A34"/>
    <w:rsid w:val="004820DA"/>
    <w:rsid w:val="00482F33"/>
    <w:rsid w:val="00484169"/>
    <w:rsid w:val="00485CEF"/>
    <w:rsid w:val="004923AD"/>
    <w:rsid w:val="00497807"/>
    <w:rsid w:val="00497F19"/>
    <w:rsid w:val="004A17B1"/>
    <w:rsid w:val="004A281D"/>
    <w:rsid w:val="004A4E5B"/>
    <w:rsid w:val="004A6001"/>
    <w:rsid w:val="004B2E5E"/>
    <w:rsid w:val="004B2E88"/>
    <w:rsid w:val="004B5403"/>
    <w:rsid w:val="004B6100"/>
    <w:rsid w:val="004C0075"/>
    <w:rsid w:val="004C0BE0"/>
    <w:rsid w:val="004C670E"/>
    <w:rsid w:val="004C6AC7"/>
    <w:rsid w:val="004D1333"/>
    <w:rsid w:val="004D1A5D"/>
    <w:rsid w:val="004D1BB8"/>
    <w:rsid w:val="004D1D6F"/>
    <w:rsid w:val="004D2314"/>
    <w:rsid w:val="004D2F83"/>
    <w:rsid w:val="004D4136"/>
    <w:rsid w:val="004D41C3"/>
    <w:rsid w:val="004D7712"/>
    <w:rsid w:val="004E05CA"/>
    <w:rsid w:val="004E1506"/>
    <w:rsid w:val="004E19FA"/>
    <w:rsid w:val="004E1BB0"/>
    <w:rsid w:val="004E221C"/>
    <w:rsid w:val="004E25B1"/>
    <w:rsid w:val="004E31A5"/>
    <w:rsid w:val="004E332F"/>
    <w:rsid w:val="004E3C4B"/>
    <w:rsid w:val="004E56D8"/>
    <w:rsid w:val="004E5915"/>
    <w:rsid w:val="004E6DA6"/>
    <w:rsid w:val="004E7C9A"/>
    <w:rsid w:val="004F0D30"/>
    <w:rsid w:val="004F205A"/>
    <w:rsid w:val="004F309D"/>
    <w:rsid w:val="004F4310"/>
    <w:rsid w:val="004F59E4"/>
    <w:rsid w:val="00500F30"/>
    <w:rsid w:val="00502ADE"/>
    <w:rsid w:val="00502FC9"/>
    <w:rsid w:val="00504255"/>
    <w:rsid w:val="00505803"/>
    <w:rsid w:val="00505B2E"/>
    <w:rsid w:val="0050658F"/>
    <w:rsid w:val="00511E61"/>
    <w:rsid w:val="005136D4"/>
    <w:rsid w:val="00514DB6"/>
    <w:rsid w:val="00514E5F"/>
    <w:rsid w:val="00514E99"/>
    <w:rsid w:val="00515DC2"/>
    <w:rsid w:val="00517FD7"/>
    <w:rsid w:val="00520BC3"/>
    <w:rsid w:val="00520C72"/>
    <w:rsid w:val="00521B9A"/>
    <w:rsid w:val="005221D6"/>
    <w:rsid w:val="00522D82"/>
    <w:rsid w:val="00523C8C"/>
    <w:rsid w:val="00524674"/>
    <w:rsid w:val="00524AD9"/>
    <w:rsid w:val="00524C8E"/>
    <w:rsid w:val="005254B8"/>
    <w:rsid w:val="00525BC3"/>
    <w:rsid w:val="00530A02"/>
    <w:rsid w:val="00531D21"/>
    <w:rsid w:val="0053232A"/>
    <w:rsid w:val="00533EBC"/>
    <w:rsid w:val="00533F39"/>
    <w:rsid w:val="005345E9"/>
    <w:rsid w:val="00534FF5"/>
    <w:rsid w:val="00535D17"/>
    <w:rsid w:val="00535F80"/>
    <w:rsid w:val="00540700"/>
    <w:rsid w:val="0054072F"/>
    <w:rsid w:val="005414A0"/>
    <w:rsid w:val="0054328B"/>
    <w:rsid w:val="00543B75"/>
    <w:rsid w:val="00543D14"/>
    <w:rsid w:val="00544FE5"/>
    <w:rsid w:val="005453F3"/>
    <w:rsid w:val="00547848"/>
    <w:rsid w:val="00551571"/>
    <w:rsid w:val="00552B2F"/>
    <w:rsid w:val="005541AB"/>
    <w:rsid w:val="00554924"/>
    <w:rsid w:val="005549F7"/>
    <w:rsid w:val="00556EE7"/>
    <w:rsid w:val="00557535"/>
    <w:rsid w:val="00557B02"/>
    <w:rsid w:val="00557B84"/>
    <w:rsid w:val="00561E2F"/>
    <w:rsid w:val="0056362B"/>
    <w:rsid w:val="0056408B"/>
    <w:rsid w:val="00564BB8"/>
    <w:rsid w:val="005655AB"/>
    <w:rsid w:val="00565FE2"/>
    <w:rsid w:val="00567998"/>
    <w:rsid w:val="00570381"/>
    <w:rsid w:val="00571E29"/>
    <w:rsid w:val="00573838"/>
    <w:rsid w:val="0057426F"/>
    <w:rsid w:val="00575D0F"/>
    <w:rsid w:val="00576919"/>
    <w:rsid w:val="005774EE"/>
    <w:rsid w:val="005801C1"/>
    <w:rsid w:val="0058035C"/>
    <w:rsid w:val="00580574"/>
    <w:rsid w:val="005805FF"/>
    <w:rsid w:val="0058071F"/>
    <w:rsid w:val="00580F6F"/>
    <w:rsid w:val="0058328E"/>
    <w:rsid w:val="005837A8"/>
    <w:rsid w:val="005841A5"/>
    <w:rsid w:val="00585E7E"/>
    <w:rsid w:val="00586127"/>
    <w:rsid w:val="005911B1"/>
    <w:rsid w:val="0059185A"/>
    <w:rsid w:val="00592705"/>
    <w:rsid w:val="00595A0D"/>
    <w:rsid w:val="0059719A"/>
    <w:rsid w:val="005973E9"/>
    <w:rsid w:val="005A041A"/>
    <w:rsid w:val="005A44C4"/>
    <w:rsid w:val="005A58F7"/>
    <w:rsid w:val="005A61B4"/>
    <w:rsid w:val="005A6926"/>
    <w:rsid w:val="005A7B31"/>
    <w:rsid w:val="005B02A9"/>
    <w:rsid w:val="005B08DA"/>
    <w:rsid w:val="005B253C"/>
    <w:rsid w:val="005C1A5C"/>
    <w:rsid w:val="005C3CE0"/>
    <w:rsid w:val="005C471D"/>
    <w:rsid w:val="005D0035"/>
    <w:rsid w:val="005D07D5"/>
    <w:rsid w:val="005D1178"/>
    <w:rsid w:val="005D265A"/>
    <w:rsid w:val="005D6079"/>
    <w:rsid w:val="005D6DA0"/>
    <w:rsid w:val="005E1394"/>
    <w:rsid w:val="005E19BD"/>
    <w:rsid w:val="005E1FAD"/>
    <w:rsid w:val="005E216B"/>
    <w:rsid w:val="005E29E2"/>
    <w:rsid w:val="005E3295"/>
    <w:rsid w:val="005E3EE7"/>
    <w:rsid w:val="005E42FA"/>
    <w:rsid w:val="005E4AF9"/>
    <w:rsid w:val="005E4E58"/>
    <w:rsid w:val="005E59C8"/>
    <w:rsid w:val="005E6CE0"/>
    <w:rsid w:val="005F4F1E"/>
    <w:rsid w:val="005F5669"/>
    <w:rsid w:val="005F5B5E"/>
    <w:rsid w:val="005F74FD"/>
    <w:rsid w:val="005F755B"/>
    <w:rsid w:val="00601D5F"/>
    <w:rsid w:val="00603147"/>
    <w:rsid w:val="00603838"/>
    <w:rsid w:val="0060708B"/>
    <w:rsid w:val="0060734B"/>
    <w:rsid w:val="00607BA7"/>
    <w:rsid w:val="00607D43"/>
    <w:rsid w:val="0061174C"/>
    <w:rsid w:val="00613BCC"/>
    <w:rsid w:val="006166FB"/>
    <w:rsid w:val="00617091"/>
    <w:rsid w:val="0061776C"/>
    <w:rsid w:val="00617FB4"/>
    <w:rsid w:val="0062031C"/>
    <w:rsid w:val="006212DD"/>
    <w:rsid w:val="0062244D"/>
    <w:rsid w:val="006237B1"/>
    <w:rsid w:val="006258CD"/>
    <w:rsid w:val="00625FC0"/>
    <w:rsid w:val="0062606C"/>
    <w:rsid w:val="006264B8"/>
    <w:rsid w:val="006268BF"/>
    <w:rsid w:val="00626E2C"/>
    <w:rsid w:val="00627436"/>
    <w:rsid w:val="00631064"/>
    <w:rsid w:val="006319CE"/>
    <w:rsid w:val="00631ED7"/>
    <w:rsid w:val="00633C03"/>
    <w:rsid w:val="00634207"/>
    <w:rsid w:val="00634679"/>
    <w:rsid w:val="00634747"/>
    <w:rsid w:val="00635808"/>
    <w:rsid w:val="006376C0"/>
    <w:rsid w:val="00640063"/>
    <w:rsid w:val="0064140F"/>
    <w:rsid w:val="00641649"/>
    <w:rsid w:val="00641729"/>
    <w:rsid w:val="006423EB"/>
    <w:rsid w:val="00642E23"/>
    <w:rsid w:val="006430D9"/>
    <w:rsid w:val="0064315B"/>
    <w:rsid w:val="00646405"/>
    <w:rsid w:val="0065072D"/>
    <w:rsid w:val="00652110"/>
    <w:rsid w:val="00652538"/>
    <w:rsid w:val="00652806"/>
    <w:rsid w:val="00655256"/>
    <w:rsid w:val="0065785A"/>
    <w:rsid w:val="00662D48"/>
    <w:rsid w:val="006637FF"/>
    <w:rsid w:val="006648F9"/>
    <w:rsid w:val="00665468"/>
    <w:rsid w:val="00667722"/>
    <w:rsid w:val="00671C09"/>
    <w:rsid w:val="0067227B"/>
    <w:rsid w:val="00676F87"/>
    <w:rsid w:val="006775EE"/>
    <w:rsid w:val="00680302"/>
    <w:rsid w:val="00683A23"/>
    <w:rsid w:val="00684B4C"/>
    <w:rsid w:val="00686CEE"/>
    <w:rsid w:val="0068767C"/>
    <w:rsid w:val="00687DC6"/>
    <w:rsid w:val="0069111F"/>
    <w:rsid w:val="0069133F"/>
    <w:rsid w:val="00692C1D"/>
    <w:rsid w:val="00694FF9"/>
    <w:rsid w:val="00697FB3"/>
    <w:rsid w:val="006A015D"/>
    <w:rsid w:val="006A131D"/>
    <w:rsid w:val="006A3C5B"/>
    <w:rsid w:val="006A4914"/>
    <w:rsid w:val="006A670E"/>
    <w:rsid w:val="006B00A4"/>
    <w:rsid w:val="006B0BB3"/>
    <w:rsid w:val="006B60EB"/>
    <w:rsid w:val="006B770F"/>
    <w:rsid w:val="006C1DDF"/>
    <w:rsid w:val="006C2BD9"/>
    <w:rsid w:val="006C4760"/>
    <w:rsid w:val="006C47CC"/>
    <w:rsid w:val="006C50CC"/>
    <w:rsid w:val="006C56CD"/>
    <w:rsid w:val="006C5F15"/>
    <w:rsid w:val="006C5F5C"/>
    <w:rsid w:val="006C60A8"/>
    <w:rsid w:val="006C6DBC"/>
    <w:rsid w:val="006C7918"/>
    <w:rsid w:val="006C7C8B"/>
    <w:rsid w:val="006D113D"/>
    <w:rsid w:val="006D38CC"/>
    <w:rsid w:val="006D4A0D"/>
    <w:rsid w:val="006D5368"/>
    <w:rsid w:val="006D5686"/>
    <w:rsid w:val="006D6605"/>
    <w:rsid w:val="006D671D"/>
    <w:rsid w:val="006E1820"/>
    <w:rsid w:val="006E35F3"/>
    <w:rsid w:val="006E398D"/>
    <w:rsid w:val="006E7101"/>
    <w:rsid w:val="006F1B09"/>
    <w:rsid w:val="006F29E4"/>
    <w:rsid w:val="006F3478"/>
    <w:rsid w:val="006F35B8"/>
    <w:rsid w:val="006F4CDE"/>
    <w:rsid w:val="006F7591"/>
    <w:rsid w:val="00700940"/>
    <w:rsid w:val="00700D1F"/>
    <w:rsid w:val="00706BD0"/>
    <w:rsid w:val="00706EC0"/>
    <w:rsid w:val="0070729D"/>
    <w:rsid w:val="00711739"/>
    <w:rsid w:val="00714A64"/>
    <w:rsid w:val="00714CAF"/>
    <w:rsid w:val="00714F7D"/>
    <w:rsid w:val="00716C3C"/>
    <w:rsid w:val="00716DCF"/>
    <w:rsid w:val="00717EA0"/>
    <w:rsid w:val="00720705"/>
    <w:rsid w:val="007220FD"/>
    <w:rsid w:val="0072733B"/>
    <w:rsid w:val="00731840"/>
    <w:rsid w:val="007318FD"/>
    <w:rsid w:val="00731C52"/>
    <w:rsid w:val="00740979"/>
    <w:rsid w:val="0074156B"/>
    <w:rsid w:val="00744037"/>
    <w:rsid w:val="0074554D"/>
    <w:rsid w:val="00745C11"/>
    <w:rsid w:val="00747017"/>
    <w:rsid w:val="00747120"/>
    <w:rsid w:val="00751092"/>
    <w:rsid w:val="00751551"/>
    <w:rsid w:val="0075220B"/>
    <w:rsid w:val="007533D2"/>
    <w:rsid w:val="00753C25"/>
    <w:rsid w:val="007551CA"/>
    <w:rsid w:val="00761309"/>
    <w:rsid w:val="0076153F"/>
    <w:rsid w:val="00762189"/>
    <w:rsid w:val="00763BE4"/>
    <w:rsid w:val="0076495C"/>
    <w:rsid w:val="0076522E"/>
    <w:rsid w:val="00765B91"/>
    <w:rsid w:val="00765F6E"/>
    <w:rsid w:val="00767438"/>
    <w:rsid w:val="00770227"/>
    <w:rsid w:val="007711F7"/>
    <w:rsid w:val="00771231"/>
    <w:rsid w:val="007718AA"/>
    <w:rsid w:val="0077320A"/>
    <w:rsid w:val="007734E2"/>
    <w:rsid w:val="00773584"/>
    <w:rsid w:val="0077535B"/>
    <w:rsid w:val="007815BA"/>
    <w:rsid w:val="0078253A"/>
    <w:rsid w:val="007827B9"/>
    <w:rsid w:val="00782F01"/>
    <w:rsid w:val="007839BE"/>
    <w:rsid w:val="00784FE0"/>
    <w:rsid w:val="00786BE9"/>
    <w:rsid w:val="00786F36"/>
    <w:rsid w:val="0079045B"/>
    <w:rsid w:val="007906D4"/>
    <w:rsid w:val="00790ECB"/>
    <w:rsid w:val="00791B47"/>
    <w:rsid w:val="00791FE8"/>
    <w:rsid w:val="00793AD2"/>
    <w:rsid w:val="00795090"/>
    <w:rsid w:val="00795A5F"/>
    <w:rsid w:val="0079638C"/>
    <w:rsid w:val="007A49E3"/>
    <w:rsid w:val="007A6D10"/>
    <w:rsid w:val="007B341B"/>
    <w:rsid w:val="007B40DD"/>
    <w:rsid w:val="007B59E0"/>
    <w:rsid w:val="007B71C4"/>
    <w:rsid w:val="007B730B"/>
    <w:rsid w:val="007C07BC"/>
    <w:rsid w:val="007C21D2"/>
    <w:rsid w:val="007C2E16"/>
    <w:rsid w:val="007C5CDC"/>
    <w:rsid w:val="007C6AE0"/>
    <w:rsid w:val="007C6D53"/>
    <w:rsid w:val="007D3871"/>
    <w:rsid w:val="007E1FE3"/>
    <w:rsid w:val="007E317A"/>
    <w:rsid w:val="007E75E8"/>
    <w:rsid w:val="007E77C9"/>
    <w:rsid w:val="007E7F23"/>
    <w:rsid w:val="007F1AE5"/>
    <w:rsid w:val="007F24BE"/>
    <w:rsid w:val="007F50E5"/>
    <w:rsid w:val="00801952"/>
    <w:rsid w:val="00802D1B"/>
    <w:rsid w:val="00805EA6"/>
    <w:rsid w:val="008064F7"/>
    <w:rsid w:val="00811AEE"/>
    <w:rsid w:val="00814266"/>
    <w:rsid w:val="00815C10"/>
    <w:rsid w:val="00815EA4"/>
    <w:rsid w:val="00815EA7"/>
    <w:rsid w:val="0081623E"/>
    <w:rsid w:val="00816B81"/>
    <w:rsid w:val="008171E4"/>
    <w:rsid w:val="0081787B"/>
    <w:rsid w:val="00817D60"/>
    <w:rsid w:val="008205E7"/>
    <w:rsid w:val="008224DC"/>
    <w:rsid w:val="00822EDF"/>
    <w:rsid w:val="00825887"/>
    <w:rsid w:val="00825B0D"/>
    <w:rsid w:val="0082632B"/>
    <w:rsid w:val="008267BB"/>
    <w:rsid w:val="00830BA4"/>
    <w:rsid w:val="008338A1"/>
    <w:rsid w:val="00835BCD"/>
    <w:rsid w:val="008360B5"/>
    <w:rsid w:val="008366BA"/>
    <w:rsid w:val="008374BB"/>
    <w:rsid w:val="00840143"/>
    <w:rsid w:val="00842EA2"/>
    <w:rsid w:val="008437CE"/>
    <w:rsid w:val="00844A9E"/>
    <w:rsid w:val="00852264"/>
    <w:rsid w:val="00852E82"/>
    <w:rsid w:val="00856937"/>
    <w:rsid w:val="00861269"/>
    <w:rsid w:val="00866C9F"/>
    <w:rsid w:val="00866D4B"/>
    <w:rsid w:val="00870622"/>
    <w:rsid w:val="0087070F"/>
    <w:rsid w:val="00874AD7"/>
    <w:rsid w:val="00877202"/>
    <w:rsid w:val="00877A22"/>
    <w:rsid w:val="0088087C"/>
    <w:rsid w:val="00881175"/>
    <w:rsid w:val="00881386"/>
    <w:rsid w:val="00885857"/>
    <w:rsid w:val="00885FEB"/>
    <w:rsid w:val="00886043"/>
    <w:rsid w:val="008867DF"/>
    <w:rsid w:val="00886A38"/>
    <w:rsid w:val="00886C91"/>
    <w:rsid w:val="00887C3E"/>
    <w:rsid w:val="0089026E"/>
    <w:rsid w:val="008908CB"/>
    <w:rsid w:val="0089268F"/>
    <w:rsid w:val="008932CD"/>
    <w:rsid w:val="00894102"/>
    <w:rsid w:val="00895355"/>
    <w:rsid w:val="00897FFE"/>
    <w:rsid w:val="008A04C3"/>
    <w:rsid w:val="008A0723"/>
    <w:rsid w:val="008A0DCE"/>
    <w:rsid w:val="008A3478"/>
    <w:rsid w:val="008A39C5"/>
    <w:rsid w:val="008A3B89"/>
    <w:rsid w:val="008A4020"/>
    <w:rsid w:val="008A6196"/>
    <w:rsid w:val="008B0CE0"/>
    <w:rsid w:val="008B1142"/>
    <w:rsid w:val="008B4872"/>
    <w:rsid w:val="008B4CC3"/>
    <w:rsid w:val="008B66DF"/>
    <w:rsid w:val="008B67CE"/>
    <w:rsid w:val="008B6902"/>
    <w:rsid w:val="008C09CF"/>
    <w:rsid w:val="008C3346"/>
    <w:rsid w:val="008C3E1C"/>
    <w:rsid w:val="008C488B"/>
    <w:rsid w:val="008C709B"/>
    <w:rsid w:val="008C71B8"/>
    <w:rsid w:val="008C7712"/>
    <w:rsid w:val="008D1F3C"/>
    <w:rsid w:val="008D23AE"/>
    <w:rsid w:val="008D27DC"/>
    <w:rsid w:val="008D32CB"/>
    <w:rsid w:val="008D340D"/>
    <w:rsid w:val="008D4F74"/>
    <w:rsid w:val="008D5323"/>
    <w:rsid w:val="008D7AA3"/>
    <w:rsid w:val="008D7E0A"/>
    <w:rsid w:val="008E24CE"/>
    <w:rsid w:val="008E305A"/>
    <w:rsid w:val="008E3DAC"/>
    <w:rsid w:val="008E4214"/>
    <w:rsid w:val="008E44BE"/>
    <w:rsid w:val="008E52F4"/>
    <w:rsid w:val="008F007B"/>
    <w:rsid w:val="008F04CF"/>
    <w:rsid w:val="008F11F8"/>
    <w:rsid w:val="008F166C"/>
    <w:rsid w:val="008F1941"/>
    <w:rsid w:val="008F30FE"/>
    <w:rsid w:val="00901CA4"/>
    <w:rsid w:val="009029C7"/>
    <w:rsid w:val="009055A4"/>
    <w:rsid w:val="00905748"/>
    <w:rsid w:val="0091157B"/>
    <w:rsid w:val="00912157"/>
    <w:rsid w:val="00913D11"/>
    <w:rsid w:val="009167CA"/>
    <w:rsid w:val="00917D87"/>
    <w:rsid w:val="00922449"/>
    <w:rsid w:val="0092262C"/>
    <w:rsid w:val="009246D4"/>
    <w:rsid w:val="00924917"/>
    <w:rsid w:val="00931818"/>
    <w:rsid w:val="00932B5E"/>
    <w:rsid w:val="00933429"/>
    <w:rsid w:val="00933B02"/>
    <w:rsid w:val="0093501C"/>
    <w:rsid w:val="00937E86"/>
    <w:rsid w:val="0094018E"/>
    <w:rsid w:val="00940337"/>
    <w:rsid w:val="00941004"/>
    <w:rsid w:val="00941948"/>
    <w:rsid w:val="00942255"/>
    <w:rsid w:val="009438E9"/>
    <w:rsid w:val="009470DB"/>
    <w:rsid w:val="00950C05"/>
    <w:rsid w:val="0095237B"/>
    <w:rsid w:val="0095362B"/>
    <w:rsid w:val="00957040"/>
    <w:rsid w:val="0096135B"/>
    <w:rsid w:val="00964E36"/>
    <w:rsid w:val="00966BEC"/>
    <w:rsid w:val="009678B4"/>
    <w:rsid w:val="00971F39"/>
    <w:rsid w:val="00972CEA"/>
    <w:rsid w:val="009758D6"/>
    <w:rsid w:val="00975B49"/>
    <w:rsid w:val="0097694C"/>
    <w:rsid w:val="00977D3E"/>
    <w:rsid w:val="00980521"/>
    <w:rsid w:val="009815F6"/>
    <w:rsid w:val="0098258A"/>
    <w:rsid w:val="009832DC"/>
    <w:rsid w:val="009841A3"/>
    <w:rsid w:val="00984935"/>
    <w:rsid w:val="00985F23"/>
    <w:rsid w:val="00986BC8"/>
    <w:rsid w:val="00986F8F"/>
    <w:rsid w:val="0098714E"/>
    <w:rsid w:val="00987B34"/>
    <w:rsid w:val="009917D0"/>
    <w:rsid w:val="0099249C"/>
    <w:rsid w:val="00993649"/>
    <w:rsid w:val="0099518E"/>
    <w:rsid w:val="00995396"/>
    <w:rsid w:val="00996570"/>
    <w:rsid w:val="009967A3"/>
    <w:rsid w:val="009A017E"/>
    <w:rsid w:val="009A0BF4"/>
    <w:rsid w:val="009A0CB2"/>
    <w:rsid w:val="009A0F73"/>
    <w:rsid w:val="009A18FA"/>
    <w:rsid w:val="009A41C8"/>
    <w:rsid w:val="009B12D8"/>
    <w:rsid w:val="009B4A69"/>
    <w:rsid w:val="009B5583"/>
    <w:rsid w:val="009B685E"/>
    <w:rsid w:val="009C27B3"/>
    <w:rsid w:val="009C4A4E"/>
    <w:rsid w:val="009C4F7F"/>
    <w:rsid w:val="009C54EB"/>
    <w:rsid w:val="009C54FB"/>
    <w:rsid w:val="009C5F6F"/>
    <w:rsid w:val="009D0BCA"/>
    <w:rsid w:val="009D161F"/>
    <w:rsid w:val="009D3183"/>
    <w:rsid w:val="009D6DED"/>
    <w:rsid w:val="009E2A36"/>
    <w:rsid w:val="009E3AE1"/>
    <w:rsid w:val="009E3B5C"/>
    <w:rsid w:val="009E3B60"/>
    <w:rsid w:val="009E69FB"/>
    <w:rsid w:val="009F0FFF"/>
    <w:rsid w:val="009F2C94"/>
    <w:rsid w:val="009F3B45"/>
    <w:rsid w:val="00A00461"/>
    <w:rsid w:val="00A0151E"/>
    <w:rsid w:val="00A04888"/>
    <w:rsid w:val="00A070B7"/>
    <w:rsid w:val="00A07C5C"/>
    <w:rsid w:val="00A11022"/>
    <w:rsid w:val="00A11365"/>
    <w:rsid w:val="00A14796"/>
    <w:rsid w:val="00A16AF9"/>
    <w:rsid w:val="00A16FE2"/>
    <w:rsid w:val="00A1780C"/>
    <w:rsid w:val="00A217ED"/>
    <w:rsid w:val="00A21835"/>
    <w:rsid w:val="00A22C94"/>
    <w:rsid w:val="00A24E8F"/>
    <w:rsid w:val="00A26562"/>
    <w:rsid w:val="00A274FA"/>
    <w:rsid w:val="00A30ACD"/>
    <w:rsid w:val="00A32789"/>
    <w:rsid w:val="00A334E4"/>
    <w:rsid w:val="00A339E6"/>
    <w:rsid w:val="00A33C3C"/>
    <w:rsid w:val="00A3768A"/>
    <w:rsid w:val="00A377C7"/>
    <w:rsid w:val="00A413E0"/>
    <w:rsid w:val="00A43DFE"/>
    <w:rsid w:val="00A45128"/>
    <w:rsid w:val="00A45376"/>
    <w:rsid w:val="00A476E0"/>
    <w:rsid w:val="00A50E7E"/>
    <w:rsid w:val="00A50FF1"/>
    <w:rsid w:val="00A5309C"/>
    <w:rsid w:val="00A53B21"/>
    <w:rsid w:val="00A53FC6"/>
    <w:rsid w:val="00A5716E"/>
    <w:rsid w:val="00A600B9"/>
    <w:rsid w:val="00A627A2"/>
    <w:rsid w:val="00A62D04"/>
    <w:rsid w:val="00A63B4E"/>
    <w:rsid w:val="00A64C69"/>
    <w:rsid w:val="00A71384"/>
    <w:rsid w:val="00A73994"/>
    <w:rsid w:val="00A75316"/>
    <w:rsid w:val="00A7548A"/>
    <w:rsid w:val="00A75A2A"/>
    <w:rsid w:val="00A76BB1"/>
    <w:rsid w:val="00A83B33"/>
    <w:rsid w:val="00A86D71"/>
    <w:rsid w:val="00A90CCA"/>
    <w:rsid w:val="00A91950"/>
    <w:rsid w:val="00A92A9D"/>
    <w:rsid w:val="00A92C2A"/>
    <w:rsid w:val="00A932DE"/>
    <w:rsid w:val="00A95125"/>
    <w:rsid w:val="00A9571E"/>
    <w:rsid w:val="00A96C33"/>
    <w:rsid w:val="00AA0594"/>
    <w:rsid w:val="00AA0E5A"/>
    <w:rsid w:val="00AA1AB3"/>
    <w:rsid w:val="00AA1E60"/>
    <w:rsid w:val="00AA233B"/>
    <w:rsid w:val="00AA4894"/>
    <w:rsid w:val="00AA591D"/>
    <w:rsid w:val="00AA5C27"/>
    <w:rsid w:val="00AA716E"/>
    <w:rsid w:val="00AA791E"/>
    <w:rsid w:val="00AB0759"/>
    <w:rsid w:val="00AB39CA"/>
    <w:rsid w:val="00AB4376"/>
    <w:rsid w:val="00AB6AFF"/>
    <w:rsid w:val="00AB6F0E"/>
    <w:rsid w:val="00AB7D7C"/>
    <w:rsid w:val="00AC0A21"/>
    <w:rsid w:val="00AC4D8B"/>
    <w:rsid w:val="00AC501C"/>
    <w:rsid w:val="00AC6839"/>
    <w:rsid w:val="00AC6D0A"/>
    <w:rsid w:val="00AC7AD9"/>
    <w:rsid w:val="00AC7D8F"/>
    <w:rsid w:val="00AD0FBD"/>
    <w:rsid w:val="00AD17AC"/>
    <w:rsid w:val="00AD36E8"/>
    <w:rsid w:val="00AD39AD"/>
    <w:rsid w:val="00AD3FB3"/>
    <w:rsid w:val="00AD4175"/>
    <w:rsid w:val="00AD5093"/>
    <w:rsid w:val="00AD7278"/>
    <w:rsid w:val="00AE1FD5"/>
    <w:rsid w:val="00AE3977"/>
    <w:rsid w:val="00AE7674"/>
    <w:rsid w:val="00AF0159"/>
    <w:rsid w:val="00AF15C0"/>
    <w:rsid w:val="00AF2B01"/>
    <w:rsid w:val="00AF59B6"/>
    <w:rsid w:val="00AF7CCE"/>
    <w:rsid w:val="00B005D5"/>
    <w:rsid w:val="00B00DCB"/>
    <w:rsid w:val="00B03E8F"/>
    <w:rsid w:val="00B0559D"/>
    <w:rsid w:val="00B11D12"/>
    <w:rsid w:val="00B1228A"/>
    <w:rsid w:val="00B128C4"/>
    <w:rsid w:val="00B13260"/>
    <w:rsid w:val="00B17F08"/>
    <w:rsid w:val="00B21221"/>
    <w:rsid w:val="00B2226D"/>
    <w:rsid w:val="00B223D7"/>
    <w:rsid w:val="00B23219"/>
    <w:rsid w:val="00B25B2E"/>
    <w:rsid w:val="00B25B8E"/>
    <w:rsid w:val="00B25D37"/>
    <w:rsid w:val="00B26301"/>
    <w:rsid w:val="00B27BEB"/>
    <w:rsid w:val="00B303ED"/>
    <w:rsid w:val="00B307AB"/>
    <w:rsid w:val="00B308AF"/>
    <w:rsid w:val="00B40CA9"/>
    <w:rsid w:val="00B42718"/>
    <w:rsid w:val="00B42A30"/>
    <w:rsid w:val="00B43591"/>
    <w:rsid w:val="00B436ED"/>
    <w:rsid w:val="00B4580E"/>
    <w:rsid w:val="00B45A35"/>
    <w:rsid w:val="00B46026"/>
    <w:rsid w:val="00B4714F"/>
    <w:rsid w:val="00B53D4E"/>
    <w:rsid w:val="00B541FF"/>
    <w:rsid w:val="00B57081"/>
    <w:rsid w:val="00B5754E"/>
    <w:rsid w:val="00B60D29"/>
    <w:rsid w:val="00B66700"/>
    <w:rsid w:val="00B67DBC"/>
    <w:rsid w:val="00B700DC"/>
    <w:rsid w:val="00B70A04"/>
    <w:rsid w:val="00B739A6"/>
    <w:rsid w:val="00B770EA"/>
    <w:rsid w:val="00B77A3B"/>
    <w:rsid w:val="00B82864"/>
    <w:rsid w:val="00B829B2"/>
    <w:rsid w:val="00B838D9"/>
    <w:rsid w:val="00B86E7B"/>
    <w:rsid w:val="00B87A24"/>
    <w:rsid w:val="00B90C9B"/>
    <w:rsid w:val="00B91450"/>
    <w:rsid w:val="00B92E37"/>
    <w:rsid w:val="00B9455A"/>
    <w:rsid w:val="00B94D07"/>
    <w:rsid w:val="00B94EEF"/>
    <w:rsid w:val="00B95116"/>
    <w:rsid w:val="00B957E8"/>
    <w:rsid w:val="00B971BA"/>
    <w:rsid w:val="00BA00F0"/>
    <w:rsid w:val="00BA580D"/>
    <w:rsid w:val="00BA6D9E"/>
    <w:rsid w:val="00BA7143"/>
    <w:rsid w:val="00BA76E4"/>
    <w:rsid w:val="00BB1DF0"/>
    <w:rsid w:val="00BB21A2"/>
    <w:rsid w:val="00BB2B92"/>
    <w:rsid w:val="00BB3A4B"/>
    <w:rsid w:val="00BB52BF"/>
    <w:rsid w:val="00BB5765"/>
    <w:rsid w:val="00BB606B"/>
    <w:rsid w:val="00BB6AC7"/>
    <w:rsid w:val="00BC3C20"/>
    <w:rsid w:val="00BC5AC9"/>
    <w:rsid w:val="00BC5B3C"/>
    <w:rsid w:val="00BC6249"/>
    <w:rsid w:val="00BC6BA9"/>
    <w:rsid w:val="00BC7539"/>
    <w:rsid w:val="00BD4752"/>
    <w:rsid w:val="00BD4E85"/>
    <w:rsid w:val="00BD5615"/>
    <w:rsid w:val="00BD6D0C"/>
    <w:rsid w:val="00BE29A9"/>
    <w:rsid w:val="00BE394D"/>
    <w:rsid w:val="00BE55BA"/>
    <w:rsid w:val="00BE714E"/>
    <w:rsid w:val="00BE7595"/>
    <w:rsid w:val="00BF05E9"/>
    <w:rsid w:val="00BF2F49"/>
    <w:rsid w:val="00BF2FED"/>
    <w:rsid w:val="00BF31A3"/>
    <w:rsid w:val="00BF351F"/>
    <w:rsid w:val="00BF4D84"/>
    <w:rsid w:val="00BF532D"/>
    <w:rsid w:val="00C00289"/>
    <w:rsid w:val="00C003D5"/>
    <w:rsid w:val="00C02C38"/>
    <w:rsid w:val="00C072E4"/>
    <w:rsid w:val="00C1366A"/>
    <w:rsid w:val="00C146CC"/>
    <w:rsid w:val="00C14706"/>
    <w:rsid w:val="00C14E5D"/>
    <w:rsid w:val="00C1755D"/>
    <w:rsid w:val="00C179F3"/>
    <w:rsid w:val="00C233E6"/>
    <w:rsid w:val="00C24661"/>
    <w:rsid w:val="00C31C2E"/>
    <w:rsid w:val="00C31CDE"/>
    <w:rsid w:val="00C33D3D"/>
    <w:rsid w:val="00C34F26"/>
    <w:rsid w:val="00C3753B"/>
    <w:rsid w:val="00C40194"/>
    <w:rsid w:val="00C42DD3"/>
    <w:rsid w:val="00C43561"/>
    <w:rsid w:val="00C453C7"/>
    <w:rsid w:val="00C46934"/>
    <w:rsid w:val="00C47F6F"/>
    <w:rsid w:val="00C52B01"/>
    <w:rsid w:val="00C53807"/>
    <w:rsid w:val="00C53D9C"/>
    <w:rsid w:val="00C541A2"/>
    <w:rsid w:val="00C54C2F"/>
    <w:rsid w:val="00C56CCC"/>
    <w:rsid w:val="00C57168"/>
    <w:rsid w:val="00C574CD"/>
    <w:rsid w:val="00C61FBA"/>
    <w:rsid w:val="00C62355"/>
    <w:rsid w:val="00C64D31"/>
    <w:rsid w:val="00C64F4D"/>
    <w:rsid w:val="00C66356"/>
    <w:rsid w:val="00C676F5"/>
    <w:rsid w:val="00C67897"/>
    <w:rsid w:val="00C7104E"/>
    <w:rsid w:val="00C7164B"/>
    <w:rsid w:val="00C7515A"/>
    <w:rsid w:val="00C7612B"/>
    <w:rsid w:val="00C817B7"/>
    <w:rsid w:val="00C825D7"/>
    <w:rsid w:val="00C90E40"/>
    <w:rsid w:val="00C9176E"/>
    <w:rsid w:val="00C91805"/>
    <w:rsid w:val="00C95CC9"/>
    <w:rsid w:val="00C97FAE"/>
    <w:rsid w:val="00CA0011"/>
    <w:rsid w:val="00CA1D7E"/>
    <w:rsid w:val="00CA3C86"/>
    <w:rsid w:val="00CA4CD8"/>
    <w:rsid w:val="00CA78ED"/>
    <w:rsid w:val="00CB0D75"/>
    <w:rsid w:val="00CB1DAB"/>
    <w:rsid w:val="00CB25D6"/>
    <w:rsid w:val="00CB3929"/>
    <w:rsid w:val="00CB4708"/>
    <w:rsid w:val="00CB5764"/>
    <w:rsid w:val="00CB6A87"/>
    <w:rsid w:val="00CC13B5"/>
    <w:rsid w:val="00CC1B36"/>
    <w:rsid w:val="00CC20A0"/>
    <w:rsid w:val="00CC65CB"/>
    <w:rsid w:val="00CC7E3B"/>
    <w:rsid w:val="00CD0694"/>
    <w:rsid w:val="00CD745B"/>
    <w:rsid w:val="00CD7508"/>
    <w:rsid w:val="00CD7584"/>
    <w:rsid w:val="00CE38B8"/>
    <w:rsid w:val="00CE3B3E"/>
    <w:rsid w:val="00CE62A3"/>
    <w:rsid w:val="00CE7CFE"/>
    <w:rsid w:val="00CE7E75"/>
    <w:rsid w:val="00CF122F"/>
    <w:rsid w:val="00CF123F"/>
    <w:rsid w:val="00CF29CE"/>
    <w:rsid w:val="00CF5E4E"/>
    <w:rsid w:val="00CF61C9"/>
    <w:rsid w:val="00CF6272"/>
    <w:rsid w:val="00CF67ED"/>
    <w:rsid w:val="00D00197"/>
    <w:rsid w:val="00D00A06"/>
    <w:rsid w:val="00D00F2F"/>
    <w:rsid w:val="00D0125B"/>
    <w:rsid w:val="00D041DF"/>
    <w:rsid w:val="00D06976"/>
    <w:rsid w:val="00D077D1"/>
    <w:rsid w:val="00D121F4"/>
    <w:rsid w:val="00D12FF6"/>
    <w:rsid w:val="00D1630C"/>
    <w:rsid w:val="00D16378"/>
    <w:rsid w:val="00D17BE6"/>
    <w:rsid w:val="00D22B00"/>
    <w:rsid w:val="00D22DFA"/>
    <w:rsid w:val="00D24937"/>
    <w:rsid w:val="00D30C45"/>
    <w:rsid w:val="00D30E2D"/>
    <w:rsid w:val="00D32559"/>
    <w:rsid w:val="00D37E5D"/>
    <w:rsid w:val="00D40400"/>
    <w:rsid w:val="00D42DB2"/>
    <w:rsid w:val="00D42DEA"/>
    <w:rsid w:val="00D43D69"/>
    <w:rsid w:val="00D44929"/>
    <w:rsid w:val="00D45D19"/>
    <w:rsid w:val="00D45F51"/>
    <w:rsid w:val="00D46E71"/>
    <w:rsid w:val="00D540B6"/>
    <w:rsid w:val="00D556D1"/>
    <w:rsid w:val="00D55A65"/>
    <w:rsid w:val="00D565F9"/>
    <w:rsid w:val="00D567CC"/>
    <w:rsid w:val="00D575A2"/>
    <w:rsid w:val="00D606B6"/>
    <w:rsid w:val="00D611AE"/>
    <w:rsid w:val="00D61EB0"/>
    <w:rsid w:val="00D62A0F"/>
    <w:rsid w:val="00D661AC"/>
    <w:rsid w:val="00D70B59"/>
    <w:rsid w:val="00D71821"/>
    <w:rsid w:val="00D71E5D"/>
    <w:rsid w:val="00D77DDF"/>
    <w:rsid w:val="00D816DE"/>
    <w:rsid w:val="00D834E1"/>
    <w:rsid w:val="00D84A55"/>
    <w:rsid w:val="00D86AD8"/>
    <w:rsid w:val="00D903AF"/>
    <w:rsid w:val="00D90562"/>
    <w:rsid w:val="00D908C4"/>
    <w:rsid w:val="00D915C8"/>
    <w:rsid w:val="00D931DD"/>
    <w:rsid w:val="00D93236"/>
    <w:rsid w:val="00D95794"/>
    <w:rsid w:val="00D95B98"/>
    <w:rsid w:val="00D95E23"/>
    <w:rsid w:val="00D971A4"/>
    <w:rsid w:val="00DA015D"/>
    <w:rsid w:val="00DA2DAE"/>
    <w:rsid w:val="00DA2DB7"/>
    <w:rsid w:val="00DA3020"/>
    <w:rsid w:val="00DA3F79"/>
    <w:rsid w:val="00DA46B5"/>
    <w:rsid w:val="00DA48B1"/>
    <w:rsid w:val="00DA5536"/>
    <w:rsid w:val="00DA7155"/>
    <w:rsid w:val="00DA77FE"/>
    <w:rsid w:val="00DA7AEB"/>
    <w:rsid w:val="00DB13E2"/>
    <w:rsid w:val="00DB2468"/>
    <w:rsid w:val="00DB3CC3"/>
    <w:rsid w:val="00DB4615"/>
    <w:rsid w:val="00DB6180"/>
    <w:rsid w:val="00DB6422"/>
    <w:rsid w:val="00DC1770"/>
    <w:rsid w:val="00DC2027"/>
    <w:rsid w:val="00DC3939"/>
    <w:rsid w:val="00DC3ADA"/>
    <w:rsid w:val="00DC4478"/>
    <w:rsid w:val="00DC486E"/>
    <w:rsid w:val="00DC67DC"/>
    <w:rsid w:val="00DC762B"/>
    <w:rsid w:val="00DC7B7B"/>
    <w:rsid w:val="00DC7FD5"/>
    <w:rsid w:val="00DD1408"/>
    <w:rsid w:val="00DD31FD"/>
    <w:rsid w:val="00DD3D5F"/>
    <w:rsid w:val="00DD5014"/>
    <w:rsid w:val="00DD658F"/>
    <w:rsid w:val="00DE043F"/>
    <w:rsid w:val="00DE0666"/>
    <w:rsid w:val="00DE28BD"/>
    <w:rsid w:val="00DE3169"/>
    <w:rsid w:val="00DE57E4"/>
    <w:rsid w:val="00DE589D"/>
    <w:rsid w:val="00DE5A37"/>
    <w:rsid w:val="00DE6C39"/>
    <w:rsid w:val="00DE7D9D"/>
    <w:rsid w:val="00DF1515"/>
    <w:rsid w:val="00DF1A47"/>
    <w:rsid w:val="00DF292D"/>
    <w:rsid w:val="00DF6A78"/>
    <w:rsid w:val="00DF7237"/>
    <w:rsid w:val="00DF73CC"/>
    <w:rsid w:val="00DF7E7B"/>
    <w:rsid w:val="00E00270"/>
    <w:rsid w:val="00E02954"/>
    <w:rsid w:val="00E02CFF"/>
    <w:rsid w:val="00E039D4"/>
    <w:rsid w:val="00E0436B"/>
    <w:rsid w:val="00E1003B"/>
    <w:rsid w:val="00E11168"/>
    <w:rsid w:val="00E12B72"/>
    <w:rsid w:val="00E130C9"/>
    <w:rsid w:val="00E132D0"/>
    <w:rsid w:val="00E142BB"/>
    <w:rsid w:val="00E14912"/>
    <w:rsid w:val="00E15DF5"/>
    <w:rsid w:val="00E17369"/>
    <w:rsid w:val="00E24143"/>
    <w:rsid w:val="00E25CE9"/>
    <w:rsid w:val="00E2731C"/>
    <w:rsid w:val="00E3105F"/>
    <w:rsid w:val="00E31E02"/>
    <w:rsid w:val="00E3327B"/>
    <w:rsid w:val="00E33FE7"/>
    <w:rsid w:val="00E34615"/>
    <w:rsid w:val="00E40504"/>
    <w:rsid w:val="00E40C2E"/>
    <w:rsid w:val="00E4127F"/>
    <w:rsid w:val="00E419FB"/>
    <w:rsid w:val="00E42E80"/>
    <w:rsid w:val="00E433DC"/>
    <w:rsid w:val="00E4523C"/>
    <w:rsid w:val="00E5120C"/>
    <w:rsid w:val="00E52690"/>
    <w:rsid w:val="00E53176"/>
    <w:rsid w:val="00E53B46"/>
    <w:rsid w:val="00E5446A"/>
    <w:rsid w:val="00E5652F"/>
    <w:rsid w:val="00E56813"/>
    <w:rsid w:val="00E578FC"/>
    <w:rsid w:val="00E57A3D"/>
    <w:rsid w:val="00E63793"/>
    <w:rsid w:val="00E63A47"/>
    <w:rsid w:val="00E64932"/>
    <w:rsid w:val="00E64F4D"/>
    <w:rsid w:val="00E66B6B"/>
    <w:rsid w:val="00E70783"/>
    <w:rsid w:val="00E718F9"/>
    <w:rsid w:val="00E7271B"/>
    <w:rsid w:val="00E74064"/>
    <w:rsid w:val="00E74139"/>
    <w:rsid w:val="00E74D7D"/>
    <w:rsid w:val="00E772F4"/>
    <w:rsid w:val="00E77EA5"/>
    <w:rsid w:val="00E82604"/>
    <w:rsid w:val="00E84BC1"/>
    <w:rsid w:val="00E86513"/>
    <w:rsid w:val="00E878A5"/>
    <w:rsid w:val="00E90BBC"/>
    <w:rsid w:val="00E9402D"/>
    <w:rsid w:val="00E97DED"/>
    <w:rsid w:val="00EA035A"/>
    <w:rsid w:val="00EA0836"/>
    <w:rsid w:val="00EA091F"/>
    <w:rsid w:val="00EA42AB"/>
    <w:rsid w:val="00EB0F4D"/>
    <w:rsid w:val="00EB20C3"/>
    <w:rsid w:val="00EB265F"/>
    <w:rsid w:val="00EB3CC5"/>
    <w:rsid w:val="00EB6269"/>
    <w:rsid w:val="00EB6ABD"/>
    <w:rsid w:val="00EB6FA6"/>
    <w:rsid w:val="00EB7D90"/>
    <w:rsid w:val="00EC0173"/>
    <w:rsid w:val="00EC2538"/>
    <w:rsid w:val="00EC3F8D"/>
    <w:rsid w:val="00ED1178"/>
    <w:rsid w:val="00ED24F0"/>
    <w:rsid w:val="00ED7275"/>
    <w:rsid w:val="00ED7CD8"/>
    <w:rsid w:val="00EE317F"/>
    <w:rsid w:val="00EE53B4"/>
    <w:rsid w:val="00EE6953"/>
    <w:rsid w:val="00EE6D60"/>
    <w:rsid w:val="00EF1BED"/>
    <w:rsid w:val="00EF4ED0"/>
    <w:rsid w:val="00EF52F7"/>
    <w:rsid w:val="00EF54D4"/>
    <w:rsid w:val="00EF60C4"/>
    <w:rsid w:val="00EF6C05"/>
    <w:rsid w:val="00EF7036"/>
    <w:rsid w:val="00F00B00"/>
    <w:rsid w:val="00F00D20"/>
    <w:rsid w:val="00F0128F"/>
    <w:rsid w:val="00F01542"/>
    <w:rsid w:val="00F0366C"/>
    <w:rsid w:val="00F0466D"/>
    <w:rsid w:val="00F05718"/>
    <w:rsid w:val="00F10DA0"/>
    <w:rsid w:val="00F1218C"/>
    <w:rsid w:val="00F124E4"/>
    <w:rsid w:val="00F127DD"/>
    <w:rsid w:val="00F12F41"/>
    <w:rsid w:val="00F176EC"/>
    <w:rsid w:val="00F2360D"/>
    <w:rsid w:val="00F242AD"/>
    <w:rsid w:val="00F251FF"/>
    <w:rsid w:val="00F255B0"/>
    <w:rsid w:val="00F2654F"/>
    <w:rsid w:val="00F31F92"/>
    <w:rsid w:val="00F328BC"/>
    <w:rsid w:val="00F32EBB"/>
    <w:rsid w:val="00F34926"/>
    <w:rsid w:val="00F355DD"/>
    <w:rsid w:val="00F35DFD"/>
    <w:rsid w:val="00F376D5"/>
    <w:rsid w:val="00F37B18"/>
    <w:rsid w:val="00F40B22"/>
    <w:rsid w:val="00F42399"/>
    <w:rsid w:val="00F4302E"/>
    <w:rsid w:val="00F44302"/>
    <w:rsid w:val="00F46887"/>
    <w:rsid w:val="00F47A1F"/>
    <w:rsid w:val="00F502C4"/>
    <w:rsid w:val="00F51516"/>
    <w:rsid w:val="00F521C9"/>
    <w:rsid w:val="00F54245"/>
    <w:rsid w:val="00F54A54"/>
    <w:rsid w:val="00F54D71"/>
    <w:rsid w:val="00F6066C"/>
    <w:rsid w:val="00F60E18"/>
    <w:rsid w:val="00F620EE"/>
    <w:rsid w:val="00F62259"/>
    <w:rsid w:val="00F65BF1"/>
    <w:rsid w:val="00F65ED4"/>
    <w:rsid w:val="00F71644"/>
    <w:rsid w:val="00F765B5"/>
    <w:rsid w:val="00F80FEB"/>
    <w:rsid w:val="00F81067"/>
    <w:rsid w:val="00F812F5"/>
    <w:rsid w:val="00F8195D"/>
    <w:rsid w:val="00F83326"/>
    <w:rsid w:val="00F853CE"/>
    <w:rsid w:val="00F85D75"/>
    <w:rsid w:val="00F86E5E"/>
    <w:rsid w:val="00F8714C"/>
    <w:rsid w:val="00F900D6"/>
    <w:rsid w:val="00F90619"/>
    <w:rsid w:val="00F914F8"/>
    <w:rsid w:val="00F92A3A"/>
    <w:rsid w:val="00F92C20"/>
    <w:rsid w:val="00F970BB"/>
    <w:rsid w:val="00FA0FC8"/>
    <w:rsid w:val="00FA1BD1"/>
    <w:rsid w:val="00FA58BA"/>
    <w:rsid w:val="00FA699D"/>
    <w:rsid w:val="00FA6B4F"/>
    <w:rsid w:val="00FA77CF"/>
    <w:rsid w:val="00FB3D8B"/>
    <w:rsid w:val="00FB3EFC"/>
    <w:rsid w:val="00FB3F95"/>
    <w:rsid w:val="00FB5B6E"/>
    <w:rsid w:val="00FB6359"/>
    <w:rsid w:val="00FB77FF"/>
    <w:rsid w:val="00FC20B6"/>
    <w:rsid w:val="00FC2C2B"/>
    <w:rsid w:val="00FC3CF3"/>
    <w:rsid w:val="00FC5786"/>
    <w:rsid w:val="00FC5D50"/>
    <w:rsid w:val="00FC6265"/>
    <w:rsid w:val="00FC6E0B"/>
    <w:rsid w:val="00FC7F38"/>
    <w:rsid w:val="00FD1395"/>
    <w:rsid w:val="00FD2C0E"/>
    <w:rsid w:val="00FD3DD7"/>
    <w:rsid w:val="00FD4A48"/>
    <w:rsid w:val="00FD54ED"/>
    <w:rsid w:val="00FD5D18"/>
    <w:rsid w:val="00FD7FBD"/>
    <w:rsid w:val="00FE07E6"/>
    <w:rsid w:val="00FE238A"/>
    <w:rsid w:val="00FE27E5"/>
    <w:rsid w:val="00FE2A38"/>
    <w:rsid w:val="00FE364E"/>
    <w:rsid w:val="00FE7630"/>
    <w:rsid w:val="00FF266E"/>
    <w:rsid w:val="00FF4EA4"/>
    <w:rsid w:val="00FF7D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B84A21"/>
  <w15:docId w15:val="{C359C946-EA38-4125-955C-B9A8BF84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86E7B"/>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semiHidden/>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6E7B"/>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semiHidden/>
    <w:rsid w:val="00497F19"/>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1615361257">
              <w:marLeft w:val="0"/>
              <w:marRight w:val="0"/>
              <w:marTop w:val="0"/>
              <w:marBottom w:val="0"/>
              <w:divBdr>
                <w:top w:val="none" w:sz="0" w:space="0" w:color="auto"/>
                <w:left w:val="none" w:sz="0" w:space="0" w:color="auto"/>
                <w:bottom w:val="none" w:sz="0" w:space="0" w:color="auto"/>
                <w:right w:val="none" w:sz="0" w:space="0" w:color="auto"/>
              </w:divBdr>
            </w:div>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19612181">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33957590">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7786">
      <w:bodyDiv w:val="1"/>
      <w:marLeft w:val="0"/>
      <w:marRight w:val="0"/>
      <w:marTop w:val="0"/>
      <w:marBottom w:val="0"/>
      <w:divBdr>
        <w:top w:val="none" w:sz="0" w:space="0" w:color="auto"/>
        <w:left w:val="none" w:sz="0" w:space="0" w:color="auto"/>
        <w:bottom w:val="none" w:sz="0" w:space="0" w:color="auto"/>
        <w:right w:val="none" w:sz="0" w:space="0" w:color="auto"/>
      </w:divBdr>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1985706">
      <w:bodyDiv w:val="1"/>
      <w:marLeft w:val="0"/>
      <w:marRight w:val="0"/>
      <w:marTop w:val="0"/>
      <w:marBottom w:val="0"/>
      <w:divBdr>
        <w:top w:val="none" w:sz="0" w:space="0" w:color="auto"/>
        <w:left w:val="none" w:sz="0" w:space="0" w:color="auto"/>
        <w:bottom w:val="none" w:sz="0" w:space="0" w:color="auto"/>
        <w:right w:val="none" w:sz="0" w:space="0" w:color="auto"/>
      </w:divBdr>
      <w:divsChild>
        <w:div w:id="153761936">
          <w:marLeft w:val="0"/>
          <w:marRight w:val="0"/>
          <w:marTop w:val="0"/>
          <w:marBottom w:val="0"/>
          <w:divBdr>
            <w:top w:val="none" w:sz="0" w:space="0" w:color="auto"/>
            <w:left w:val="none" w:sz="0" w:space="0" w:color="auto"/>
            <w:bottom w:val="none" w:sz="0" w:space="0" w:color="auto"/>
            <w:right w:val="none" w:sz="0" w:space="0" w:color="auto"/>
          </w:divBdr>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44415310">
      <w:bodyDiv w:val="1"/>
      <w:marLeft w:val="0"/>
      <w:marRight w:val="0"/>
      <w:marTop w:val="0"/>
      <w:marBottom w:val="0"/>
      <w:divBdr>
        <w:top w:val="none" w:sz="0" w:space="0" w:color="auto"/>
        <w:left w:val="none" w:sz="0" w:space="0" w:color="auto"/>
        <w:bottom w:val="none" w:sz="0" w:space="0" w:color="auto"/>
        <w:right w:val="none" w:sz="0" w:space="0" w:color="auto"/>
      </w:divBdr>
    </w:div>
    <w:div w:id="263195813">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1368261537">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20645447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sChild>
    </w:div>
    <w:div w:id="323777705">
      <w:bodyDiv w:val="1"/>
      <w:marLeft w:val="0"/>
      <w:marRight w:val="0"/>
      <w:marTop w:val="0"/>
      <w:marBottom w:val="0"/>
      <w:divBdr>
        <w:top w:val="none" w:sz="0" w:space="0" w:color="auto"/>
        <w:left w:val="none" w:sz="0" w:space="0" w:color="auto"/>
        <w:bottom w:val="none" w:sz="0" w:space="0" w:color="auto"/>
        <w:right w:val="none" w:sz="0" w:space="0" w:color="auto"/>
      </w:divBdr>
      <w:divsChild>
        <w:div w:id="1304584499">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5907707">
      <w:bodyDiv w:val="1"/>
      <w:marLeft w:val="0"/>
      <w:marRight w:val="0"/>
      <w:marTop w:val="0"/>
      <w:marBottom w:val="0"/>
      <w:divBdr>
        <w:top w:val="none" w:sz="0" w:space="0" w:color="auto"/>
        <w:left w:val="none" w:sz="0" w:space="0" w:color="auto"/>
        <w:bottom w:val="none" w:sz="0" w:space="0" w:color="auto"/>
        <w:right w:val="none" w:sz="0" w:space="0" w:color="auto"/>
      </w:divBdr>
      <w:divsChild>
        <w:div w:id="1825470973">
          <w:marLeft w:val="0"/>
          <w:marRight w:val="0"/>
          <w:marTop w:val="0"/>
          <w:marBottom w:val="0"/>
          <w:divBdr>
            <w:top w:val="none" w:sz="0" w:space="0" w:color="auto"/>
            <w:left w:val="none" w:sz="0" w:space="0" w:color="auto"/>
            <w:bottom w:val="none" w:sz="0" w:space="0" w:color="auto"/>
            <w:right w:val="none" w:sz="0" w:space="0" w:color="auto"/>
          </w:divBdr>
        </w:div>
      </w:divsChild>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76662077">
      <w:bodyDiv w:val="1"/>
      <w:marLeft w:val="0"/>
      <w:marRight w:val="0"/>
      <w:marTop w:val="0"/>
      <w:marBottom w:val="0"/>
      <w:divBdr>
        <w:top w:val="none" w:sz="0" w:space="0" w:color="auto"/>
        <w:left w:val="none" w:sz="0" w:space="0" w:color="auto"/>
        <w:bottom w:val="none" w:sz="0" w:space="0" w:color="auto"/>
        <w:right w:val="none" w:sz="0" w:space="0" w:color="auto"/>
      </w:divBdr>
      <w:divsChild>
        <w:div w:id="751513521">
          <w:marLeft w:val="0"/>
          <w:marRight w:val="0"/>
          <w:marTop w:val="0"/>
          <w:marBottom w:val="0"/>
          <w:divBdr>
            <w:top w:val="none" w:sz="0" w:space="0" w:color="auto"/>
            <w:left w:val="none" w:sz="0" w:space="0" w:color="auto"/>
            <w:bottom w:val="none" w:sz="0" w:space="0" w:color="auto"/>
            <w:right w:val="none" w:sz="0" w:space="0" w:color="auto"/>
          </w:divBdr>
        </w:div>
        <w:div w:id="412165720">
          <w:marLeft w:val="0"/>
          <w:marRight w:val="0"/>
          <w:marTop w:val="0"/>
          <w:marBottom w:val="0"/>
          <w:divBdr>
            <w:top w:val="none" w:sz="0" w:space="0" w:color="auto"/>
            <w:left w:val="none" w:sz="0" w:space="0" w:color="auto"/>
            <w:bottom w:val="none" w:sz="0" w:space="0" w:color="auto"/>
            <w:right w:val="none" w:sz="0" w:space="0" w:color="auto"/>
          </w:divBdr>
          <w:divsChild>
            <w:div w:id="1581136927">
              <w:marLeft w:val="0"/>
              <w:marRight w:val="0"/>
              <w:marTop w:val="0"/>
              <w:marBottom w:val="0"/>
              <w:divBdr>
                <w:top w:val="none" w:sz="0" w:space="0" w:color="auto"/>
                <w:left w:val="none" w:sz="0" w:space="0" w:color="auto"/>
                <w:bottom w:val="none" w:sz="0" w:space="0" w:color="auto"/>
                <w:right w:val="none" w:sz="0" w:space="0" w:color="auto"/>
              </w:divBdr>
              <w:divsChild>
                <w:div w:id="1082066366">
                  <w:marLeft w:val="0"/>
                  <w:marRight w:val="0"/>
                  <w:marTop w:val="0"/>
                  <w:marBottom w:val="0"/>
                  <w:divBdr>
                    <w:top w:val="none" w:sz="0" w:space="0" w:color="auto"/>
                    <w:left w:val="none" w:sz="0" w:space="0" w:color="auto"/>
                    <w:bottom w:val="none" w:sz="0" w:space="0" w:color="auto"/>
                    <w:right w:val="none" w:sz="0" w:space="0" w:color="auto"/>
                  </w:divBdr>
                  <w:divsChild>
                    <w:div w:id="167912475">
                      <w:marLeft w:val="0"/>
                      <w:marRight w:val="0"/>
                      <w:marTop w:val="0"/>
                      <w:marBottom w:val="0"/>
                      <w:divBdr>
                        <w:top w:val="none" w:sz="0" w:space="0" w:color="auto"/>
                        <w:left w:val="none" w:sz="0" w:space="0" w:color="auto"/>
                        <w:bottom w:val="none" w:sz="0" w:space="0" w:color="auto"/>
                        <w:right w:val="none" w:sz="0" w:space="0" w:color="auto"/>
                      </w:divBdr>
                      <w:divsChild>
                        <w:div w:id="1895004058">
                          <w:marLeft w:val="0"/>
                          <w:marRight w:val="0"/>
                          <w:marTop w:val="0"/>
                          <w:marBottom w:val="0"/>
                          <w:divBdr>
                            <w:top w:val="none" w:sz="0" w:space="0" w:color="auto"/>
                            <w:left w:val="none" w:sz="0" w:space="0" w:color="auto"/>
                            <w:bottom w:val="none" w:sz="0" w:space="0" w:color="auto"/>
                            <w:right w:val="none" w:sz="0" w:space="0" w:color="auto"/>
                          </w:divBdr>
                          <w:divsChild>
                            <w:div w:id="818814504">
                              <w:marLeft w:val="0"/>
                              <w:marRight w:val="0"/>
                              <w:marTop w:val="0"/>
                              <w:marBottom w:val="0"/>
                              <w:divBdr>
                                <w:top w:val="none" w:sz="0" w:space="0" w:color="auto"/>
                                <w:left w:val="none" w:sz="0" w:space="0" w:color="auto"/>
                                <w:bottom w:val="none" w:sz="0" w:space="0" w:color="auto"/>
                                <w:right w:val="none" w:sz="0" w:space="0" w:color="auto"/>
                              </w:divBdr>
                              <w:divsChild>
                                <w:div w:id="1674527123">
                                  <w:marLeft w:val="0"/>
                                  <w:marRight w:val="0"/>
                                  <w:marTop w:val="0"/>
                                  <w:marBottom w:val="0"/>
                                  <w:divBdr>
                                    <w:top w:val="none" w:sz="0" w:space="0" w:color="auto"/>
                                    <w:left w:val="none" w:sz="0" w:space="0" w:color="auto"/>
                                    <w:bottom w:val="none" w:sz="0" w:space="0" w:color="auto"/>
                                    <w:right w:val="none" w:sz="0" w:space="0" w:color="auto"/>
                                  </w:divBdr>
                                  <w:divsChild>
                                    <w:div w:id="38019107">
                                      <w:marLeft w:val="0"/>
                                      <w:marRight w:val="0"/>
                                      <w:marTop w:val="0"/>
                                      <w:marBottom w:val="0"/>
                                      <w:divBdr>
                                        <w:top w:val="none" w:sz="0" w:space="0" w:color="auto"/>
                                        <w:left w:val="none" w:sz="0" w:space="0" w:color="auto"/>
                                        <w:bottom w:val="none" w:sz="0" w:space="0" w:color="auto"/>
                                        <w:right w:val="none" w:sz="0" w:space="0" w:color="auto"/>
                                      </w:divBdr>
                                      <w:divsChild>
                                        <w:div w:id="822235862">
                                          <w:marLeft w:val="0"/>
                                          <w:marRight w:val="0"/>
                                          <w:marTop w:val="0"/>
                                          <w:marBottom w:val="0"/>
                                          <w:divBdr>
                                            <w:top w:val="none" w:sz="0" w:space="0" w:color="auto"/>
                                            <w:left w:val="none" w:sz="0" w:space="0" w:color="auto"/>
                                            <w:bottom w:val="none" w:sz="0" w:space="0" w:color="auto"/>
                                            <w:right w:val="none" w:sz="0" w:space="0" w:color="auto"/>
                                          </w:divBdr>
                                          <w:divsChild>
                                            <w:div w:id="254094250">
                                              <w:marLeft w:val="0"/>
                                              <w:marRight w:val="0"/>
                                              <w:marTop w:val="0"/>
                                              <w:marBottom w:val="0"/>
                                              <w:divBdr>
                                                <w:top w:val="none" w:sz="0" w:space="0" w:color="auto"/>
                                                <w:left w:val="none" w:sz="0" w:space="0" w:color="auto"/>
                                                <w:bottom w:val="none" w:sz="0" w:space="0" w:color="auto"/>
                                                <w:right w:val="none" w:sz="0" w:space="0" w:color="auto"/>
                                              </w:divBdr>
                                              <w:divsChild>
                                                <w:div w:id="725834101">
                                                  <w:marLeft w:val="0"/>
                                                  <w:marRight w:val="0"/>
                                                  <w:marTop w:val="0"/>
                                                  <w:marBottom w:val="0"/>
                                                  <w:divBdr>
                                                    <w:top w:val="none" w:sz="0" w:space="0" w:color="auto"/>
                                                    <w:left w:val="none" w:sz="0" w:space="0" w:color="auto"/>
                                                    <w:bottom w:val="none" w:sz="0" w:space="0" w:color="auto"/>
                                                    <w:right w:val="none" w:sz="0" w:space="0" w:color="auto"/>
                                                  </w:divBdr>
                                                  <w:divsChild>
                                                    <w:div w:id="663552345">
                                                      <w:marLeft w:val="0"/>
                                                      <w:marRight w:val="0"/>
                                                      <w:marTop w:val="0"/>
                                                      <w:marBottom w:val="0"/>
                                                      <w:divBdr>
                                                        <w:top w:val="none" w:sz="0" w:space="0" w:color="auto"/>
                                                        <w:left w:val="none" w:sz="0" w:space="0" w:color="auto"/>
                                                        <w:bottom w:val="none" w:sz="0" w:space="0" w:color="auto"/>
                                                        <w:right w:val="none" w:sz="0" w:space="0" w:color="auto"/>
                                                      </w:divBdr>
                                                      <w:divsChild>
                                                        <w:div w:id="840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306652">
      <w:bodyDiv w:val="1"/>
      <w:marLeft w:val="0"/>
      <w:marRight w:val="0"/>
      <w:marTop w:val="0"/>
      <w:marBottom w:val="0"/>
      <w:divBdr>
        <w:top w:val="none" w:sz="0" w:space="0" w:color="auto"/>
        <w:left w:val="none" w:sz="0" w:space="0" w:color="auto"/>
        <w:bottom w:val="none" w:sz="0" w:space="0" w:color="auto"/>
        <w:right w:val="none" w:sz="0" w:space="0" w:color="auto"/>
      </w:divBdr>
      <w:divsChild>
        <w:div w:id="5326899">
          <w:marLeft w:val="0"/>
          <w:marRight w:val="0"/>
          <w:marTop w:val="0"/>
          <w:marBottom w:val="0"/>
          <w:divBdr>
            <w:top w:val="none" w:sz="0" w:space="0" w:color="auto"/>
            <w:left w:val="none" w:sz="0" w:space="0" w:color="auto"/>
            <w:bottom w:val="none" w:sz="0" w:space="0" w:color="auto"/>
            <w:right w:val="none" w:sz="0" w:space="0" w:color="auto"/>
          </w:divBdr>
        </w:div>
        <w:div w:id="1754861938">
          <w:marLeft w:val="0"/>
          <w:marRight w:val="0"/>
          <w:marTop w:val="0"/>
          <w:marBottom w:val="0"/>
          <w:divBdr>
            <w:top w:val="none" w:sz="0" w:space="0" w:color="auto"/>
            <w:left w:val="none" w:sz="0" w:space="0" w:color="auto"/>
            <w:bottom w:val="none" w:sz="0" w:space="0" w:color="auto"/>
            <w:right w:val="none" w:sz="0" w:space="0" w:color="auto"/>
          </w:divBdr>
        </w:div>
        <w:div w:id="1258126889">
          <w:marLeft w:val="0"/>
          <w:marRight w:val="0"/>
          <w:marTop w:val="0"/>
          <w:marBottom w:val="0"/>
          <w:divBdr>
            <w:top w:val="none" w:sz="0" w:space="0" w:color="auto"/>
            <w:left w:val="none" w:sz="0" w:space="0" w:color="auto"/>
            <w:bottom w:val="none" w:sz="0" w:space="0" w:color="auto"/>
            <w:right w:val="none" w:sz="0" w:space="0" w:color="auto"/>
          </w:divBdr>
        </w:div>
        <w:div w:id="438838329">
          <w:marLeft w:val="0"/>
          <w:marRight w:val="0"/>
          <w:marTop w:val="0"/>
          <w:marBottom w:val="0"/>
          <w:divBdr>
            <w:top w:val="none" w:sz="0" w:space="0" w:color="auto"/>
            <w:left w:val="none" w:sz="0" w:space="0" w:color="auto"/>
            <w:bottom w:val="none" w:sz="0" w:space="0" w:color="auto"/>
            <w:right w:val="none" w:sz="0" w:space="0" w:color="auto"/>
          </w:divBdr>
        </w:div>
        <w:div w:id="939878178">
          <w:marLeft w:val="0"/>
          <w:marRight w:val="0"/>
          <w:marTop w:val="0"/>
          <w:marBottom w:val="0"/>
          <w:divBdr>
            <w:top w:val="none" w:sz="0" w:space="0" w:color="auto"/>
            <w:left w:val="none" w:sz="0" w:space="0" w:color="auto"/>
            <w:bottom w:val="none" w:sz="0" w:space="0" w:color="auto"/>
            <w:right w:val="none" w:sz="0" w:space="0" w:color="auto"/>
          </w:divBdr>
        </w:div>
        <w:div w:id="641539636">
          <w:marLeft w:val="0"/>
          <w:marRight w:val="0"/>
          <w:marTop w:val="0"/>
          <w:marBottom w:val="0"/>
          <w:divBdr>
            <w:top w:val="none" w:sz="0" w:space="0" w:color="auto"/>
            <w:left w:val="none" w:sz="0" w:space="0" w:color="auto"/>
            <w:bottom w:val="none" w:sz="0" w:space="0" w:color="auto"/>
            <w:right w:val="none" w:sz="0" w:space="0" w:color="auto"/>
          </w:divBdr>
        </w:div>
        <w:div w:id="1355615324">
          <w:marLeft w:val="0"/>
          <w:marRight w:val="0"/>
          <w:marTop w:val="0"/>
          <w:marBottom w:val="0"/>
          <w:divBdr>
            <w:top w:val="none" w:sz="0" w:space="0" w:color="auto"/>
            <w:left w:val="none" w:sz="0" w:space="0" w:color="auto"/>
            <w:bottom w:val="none" w:sz="0" w:space="0" w:color="auto"/>
            <w:right w:val="none" w:sz="0" w:space="0" w:color="auto"/>
          </w:divBdr>
        </w:div>
        <w:div w:id="1089690087">
          <w:marLeft w:val="0"/>
          <w:marRight w:val="0"/>
          <w:marTop w:val="0"/>
          <w:marBottom w:val="0"/>
          <w:divBdr>
            <w:top w:val="none" w:sz="0" w:space="0" w:color="auto"/>
            <w:left w:val="none" w:sz="0" w:space="0" w:color="auto"/>
            <w:bottom w:val="none" w:sz="0" w:space="0" w:color="auto"/>
            <w:right w:val="none" w:sz="0" w:space="0" w:color="auto"/>
          </w:divBdr>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403378360">
      <w:bodyDiv w:val="1"/>
      <w:marLeft w:val="0"/>
      <w:marRight w:val="0"/>
      <w:marTop w:val="0"/>
      <w:marBottom w:val="0"/>
      <w:divBdr>
        <w:top w:val="none" w:sz="0" w:space="0" w:color="auto"/>
        <w:left w:val="none" w:sz="0" w:space="0" w:color="auto"/>
        <w:bottom w:val="none" w:sz="0" w:space="0" w:color="auto"/>
        <w:right w:val="none" w:sz="0" w:space="0" w:color="auto"/>
      </w:divBdr>
      <w:divsChild>
        <w:div w:id="1917939737">
          <w:marLeft w:val="0"/>
          <w:marRight w:val="0"/>
          <w:marTop w:val="0"/>
          <w:marBottom w:val="0"/>
          <w:divBdr>
            <w:top w:val="none" w:sz="0" w:space="0" w:color="auto"/>
            <w:left w:val="none" w:sz="0" w:space="0" w:color="auto"/>
            <w:bottom w:val="none" w:sz="0" w:space="0" w:color="auto"/>
            <w:right w:val="none" w:sz="0" w:space="0" w:color="auto"/>
          </w:divBdr>
        </w:div>
        <w:div w:id="1592465720">
          <w:marLeft w:val="0"/>
          <w:marRight w:val="0"/>
          <w:marTop w:val="0"/>
          <w:marBottom w:val="0"/>
          <w:divBdr>
            <w:top w:val="none" w:sz="0" w:space="0" w:color="auto"/>
            <w:left w:val="none" w:sz="0" w:space="0" w:color="auto"/>
            <w:bottom w:val="none" w:sz="0" w:space="0" w:color="auto"/>
            <w:right w:val="none" w:sz="0" w:space="0" w:color="auto"/>
          </w:divBdr>
          <w:divsChild>
            <w:div w:id="1804417948">
              <w:marLeft w:val="0"/>
              <w:marRight w:val="0"/>
              <w:marTop w:val="0"/>
              <w:marBottom w:val="0"/>
              <w:divBdr>
                <w:top w:val="none" w:sz="0" w:space="0" w:color="auto"/>
                <w:left w:val="none" w:sz="0" w:space="0" w:color="auto"/>
                <w:bottom w:val="none" w:sz="0" w:space="0" w:color="auto"/>
                <w:right w:val="none" w:sz="0" w:space="0" w:color="auto"/>
              </w:divBdr>
              <w:divsChild>
                <w:div w:id="67730764">
                  <w:marLeft w:val="0"/>
                  <w:marRight w:val="0"/>
                  <w:marTop w:val="0"/>
                  <w:marBottom w:val="0"/>
                  <w:divBdr>
                    <w:top w:val="none" w:sz="0" w:space="0" w:color="auto"/>
                    <w:left w:val="none" w:sz="0" w:space="0" w:color="auto"/>
                    <w:bottom w:val="none" w:sz="0" w:space="0" w:color="auto"/>
                    <w:right w:val="none" w:sz="0" w:space="0" w:color="auto"/>
                  </w:divBdr>
                  <w:divsChild>
                    <w:div w:id="384255171">
                      <w:marLeft w:val="0"/>
                      <w:marRight w:val="0"/>
                      <w:marTop w:val="0"/>
                      <w:marBottom w:val="0"/>
                      <w:divBdr>
                        <w:top w:val="none" w:sz="0" w:space="0" w:color="auto"/>
                        <w:left w:val="none" w:sz="0" w:space="0" w:color="auto"/>
                        <w:bottom w:val="none" w:sz="0" w:space="0" w:color="auto"/>
                        <w:right w:val="none" w:sz="0" w:space="0" w:color="auto"/>
                      </w:divBdr>
                      <w:divsChild>
                        <w:div w:id="1203520757">
                          <w:marLeft w:val="0"/>
                          <w:marRight w:val="0"/>
                          <w:marTop w:val="0"/>
                          <w:marBottom w:val="0"/>
                          <w:divBdr>
                            <w:top w:val="none" w:sz="0" w:space="0" w:color="auto"/>
                            <w:left w:val="none" w:sz="0" w:space="0" w:color="auto"/>
                            <w:bottom w:val="none" w:sz="0" w:space="0" w:color="auto"/>
                            <w:right w:val="none" w:sz="0" w:space="0" w:color="auto"/>
                          </w:divBdr>
                          <w:divsChild>
                            <w:div w:id="14121017">
                              <w:marLeft w:val="0"/>
                              <w:marRight w:val="0"/>
                              <w:marTop w:val="0"/>
                              <w:marBottom w:val="0"/>
                              <w:divBdr>
                                <w:top w:val="none" w:sz="0" w:space="0" w:color="auto"/>
                                <w:left w:val="none" w:sz="0" w:space="0" w:color="auto"/>
                                <w:bottom w:val="none" w:sz="0" w:space="0" w:color="auto"/>
                                <w:right w:val="none" w:sz="0" w:space="0" w:color="auto"/>
                              </w:divBdr>
                              <w:divsChild>
                                <w:div w:id="1277566508">
                                  <w:marLeft w:val="0"/>
                                  <w:marRight w:val="0"/>
                                  <w:marTop w:val="0"/>
                                  <w:marBottom w:val="0"/>
                                  <w:divBdr>
                                    <w:top w:val="none" w:sz="0" w:space="0" w:color="auto"/>
                                    <w:left w:val="none" w:sz="0" w:space="0" w:color="auto"/>
                                    <w:bottom w:val="none" w:sz="0" w:space="0" w:color="auto"/>
                                    <w:right w:val="none" w:sz="0" w:space="0" w:color="auto"/>
                                  </w:divBdr>
                                  <w:divsChild>
                                    <w:div w:id="1210924382">
                                      <w:marLeft w:val="0"/>
                                      <w:marRight w:val="0"/>
                                      <w:marTop w:val="0"/>
                                      <w:marBottom w:val="0"/>
                                      <w:divBdr>
                                        <w:top w:val="none" w:sz="0" w:space="0" w:color="auto"/>
                                        <w:left w:val="none" w:sz="0" w:space="0" w:color="auto"/>
                                        <w:bottom w:val="none" w:sz="0" w:space="0" w:color="auto"/>
                                        <w:right w:val="none" w:sz="0" w:space="0" w:color="auto"/>
                                      </w:divBdr>
                                      <w:divsChild>
                                        <w:div w:id="1991327810">
                                          <w:marLeft w:val="0"/>
                                          <w:marRight w:val="0"/>
                                          <w:marTop w:val="0"/>
                                          <w:marBottom w:val="0"/>
                                          <w:divBdr>
                                            <w:top w:val="none" w:sz="0" w:space="0" w:color="auto"/>
                                            <w:left w:val="none" w:sz="0" w:space="0" w:color="auto"/>
                                            <w:bottom w:val="none" w:sz="0" w:space="0" w:color="auto"/>
                                            <w:right w:val="none" w:sz="0" w:space="0" w:color="auto"/>
                                          </w:divBdr>
                                          <w:divsChild>
                                            <w:div w:id="1753352899">
                                              <w:marLeft w:val="0"/>
                                              <w:marRight w:val="0"/>
                                              <w:marTop w:val="0"/>
                                              <w:marBottom w:val="0"/>
                                              <w:divBdr>
                                                <w:top w:val="none" w:sz="0" w:space="0" w:color="auto"/>
                                                <w:left w:val="none" w:sz="0" w:space="0" w:color="auto"/>
                                                <w:bottom w:val="none" w:sz="0" w:space="0" w:color="auto"/>
                                                <w:right w:val="none" w:sz="0" w:space="0" w:color="auto"/>
                                              </w:divBdr>
                                              <w:divsChild>
                                                <w:div w:id="106046776">
                                                  <w:marLeft w:val="0"/>
                                                  <w:marRight w:val="0"/>
                                                  <w:marTop w:val="0"/>
                                                  <w:marBottom w:val="0"/>
                                                  <w:divBdr>
                                                    <w:top w:val="none" w:sz="0" w:space="0" w:color="auto"/>
                                                    <w:left w:val="none" w:sz="0" w:space="0" w:color="auto"/>
                                                    <w:bottom w:val="none" w:sz="0" w:space="0" w:color="auto"/>
                                                    <w:right w:val="none" w:sz="0" w:space="0" w:color="auto"/>
                                                  </w:divBdr>
                                                  <w:divsChild>
                                                    <w:div w:id="119342004">
                                                      <w:marLeft w:val="0"/>
                                                      <w:marRight w:val="0"/>
                                                      <w:marTop w:val="0"/>
                                                      <w:marBottom w:val="0"/>
                                                      <w:divBdr>
                                                        <w:top w:val="none" w:sz="0" w:space="0" w:color="auto"/>
                                                        <w:left w:val="none" w:sz="0" w:space="0" w:color="auto"/>
                                                        <w:bottom w:val="none" w:sz="0" w:space="0" w:color="auto"/>
                                                        <w:right w:val="none" w:sz="0" w:space="0" w:color="auto"/>
                                                      </w:divBdr>
                                                      <w:divsChild>
                                                        <w:div w:id="5294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1875830">
      <w:bodyDiv w:val="1"/>
      <w:marLeft w:val="0"/>
      <w:marRight w:val="0"/>
      <w:marTop w:val="0"/>
      <w:marBottom w:val="0"/>
      <w:divBdr>
        <w:top w:val="none" w:sz="0" w:space="0" w:color="auto"/>
        <w:left w:val="none" w:sz="0" w:space="0" w:color="auto"/>
        <w:bottom w:val="none" w:sz="0" w:space="0" w:color="auto"/>
        <w:right w:val="none" w:sz="0" w:space="0" w:color="auto"/>
      </w:divBdr>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73763770">
      <w:bodyDiv w:val="1"/>
      <w:marLeft w:val="0"/>
      <w:marRight w:val="0"/>
      <w:marTop w:val="0"/>
      <w:marBottom w:val="0"/>
      <w:divBdr>
        <w:top w:val="none" w:sz="0" w:space="0" w:color="auto"/>
        <w:left w:val="none" w:sz="0" w:space="0" w:color="auto"/>
        <w:bottom w:val="none" w:sz="0" w:space="0" w:color="auto"/>
        <w:right w:val="none" w:sz="0" w:space="0" w:color="auto"/>
      </w:divBdr>
      <w:divsChild>
        <w:div w:id="7292595">
          <w:marLeft w:val="0"/>
          <w:marRight w:val="0"/>
          <w:marTop w:val="0"/>
          <w:marBottom w:val="0"/>
          <w:divBdr>
            <w:top w:val="none" w:sz="0" w:space="0" w:color="auto"/>
            <w:left w:val="none" w:sz="0" w:space="0" w:color="auto"/>
            <w:bottom w:val="none" w:sz="0" w:space="0" w:color="auto"/>
            <w:right w:val="none" w:sz="0" w:space="0" w:color="auto"/>
          </w:divBdr>
        </w:div>
        <w:div w:id="1596862151">
          <w:marLeft w:val="0"/>
          <w:marRight w:val="0"/>
          <w:marTop w:val="0"/>
          <w:marBottom w:val="0"/>
          <w:divBdr>
            <w:top w:val="none" w:sz="0" w:space="0" w:color="auto"/>
            <w:left w:val="none" w:sz="0" w:space="0" w:color="auto"/>
            <w:bottom w:val="none" w:sz="0" w:space="0" w:color="auto"/>
            <w:right w:val="none" w:sz="0" w:space="0" w:color="auto"/>
          </w:divBdr>
        </w:div>
        <w:div w:id="584648723">
          <w:marLeft w:val="0"/>
          <w:marRight w:val="0"/>
          <w:marTop w:val="0"/>
          <w:marBottom w:val="0"/>
          <w:divBdr>
            <w:top w:val="none" w:sz="0" w:space="0" w:color="auto"/>
            <w:left w:val="none" w:sz="0" w:space="0" w:color="auto"/>
            <w:bottom w:val="none" w:sz="0" w:space="0" w:color="auto"/>
            <w:right w:val="none" w:sz="0" w:space="0" w:color="auto"/>
          </w:divBdr>
        </w:div>
        <w:div w:id="1575354717">
          <w:marLeft w:val="0"/>
          <w:marRight w:val="0"/>
          <w:marTop w:val="0"/>
          <w:marBottom w:val="0"/>
          <w:divBdr>
            <w:top w:val="none" w:sz="0" w:space="0" w:color="auto"/>
            <w:left w:val="none" w:sz="0" w:space="0" w:color="auto"/>
            <w:bottom w:val="none" w:sz="0" w:space="0" w:color="auto"/>
            <w:right w:val="none" w:sz="0" w:space="0" w:color="auto"/>
          </w:divBdr>
        </w:div>
        <w:div w:id="1737850070">
          <w:marLeft w:val="0"/>
          <w:marRight w:val="0"/>
          <w:marTop w:val="0"/>
          <w:marBottom w:val="0"/>
          <w:divBdr>
            <w:top w:val="none" w:sz="0" w:space="0" w:color="auto"/>
            <w:left w:val="none" w:sz="0" w:space="0" w:color="auto"/>
            <w:bottom w:val="none" w:sz="0" w:space="0" w:color="auto"/>
            <w:right w:val="none" w:sz="0" w:space="0" w:color="auto"/>
          </w:divBdr>
        </w:div>
        <w:div w:id="1350717170">
          <w:marLeft w:val="0"/>
          <w:marRight w:val="0"/>
          <w:marTop w:val="0"/>
          <w:marBottom w:val="0"/>
          <w:divBdr>
            <w:top w:val="none" w:sz="0" w:space="0" w:color="auto"/>
            <w:left w:val="none" w:sz="0" w:space="0" w:color="auto"/>
            <w:bottom w:val="none" w:sz="0" w:space="0" w:color="auto"/>
            <w:right w:val="none" w:sz="0" w:space="0" w:color="auto"/>
          </w:divBdr>
        </w:div>
        <w:div w:id="1059673461">
          <w:marLeft w:val="0"/>
          <w:marRight w:val="0"/>
          <w:marTop w:val="0"/>
          <w:marBottom w:val="0"/>
          <w:divBdr>
            <w:top w:val="none" w:sz="0" w:space="0" w:color="auto"/>
            <w:left w:val="none" w:sz="0" w:space="0" w:color="auto"/>
            <w:bottom w:val="none" w:sz="0" w:space="0" w:color="auto"/>
            <w:right w:val="none" w:sz="0" w:space="0" w:color="auto"/>
          </w:divBdr>
        </w:div>
      </w:divsChild>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1557399077">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391392106">
          <w:marLeft w:val="0"/>
          <w:marRight w:val="0"/>
          <w:marTop w:val="0"/>
          <w:marBottom w:val="0"/>
          <w:divBdr>
            <w:top w:val="none" w:sz="0" w:space="0" w:color="auto"/>
            <w:left w:val="none" w:sz="0" w:space="0" w:color="auto"/>
            <w:bottom w:val="none" w:sz="0" w:space="0" w:color="auto"/>
            <w:right w:val="none" w:sz="0" w:space="0" w:color="auto"/>
          </w:divBdr>
        </w:div>
      </w:divsChild>
    </w:div>
    <w:div w:id="569969516">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99182125">
          <w:marLeft w:val="0"/>
          <w:marRight w:val="0"/>
          <w:marTop w:val="0"/>
          <w:marBottom w:val="0"/>
          <w:divBdr>
            <w:top w:val="none" w:sz="0" w:space="0" w:color="auto"/>
            <w:left w:val="none" w:sz="0" w:space="0" w:color="auto"/>
            <w:bottom w:val="none" w:sz="0" w:space="0" w:color="auto"/>
            <w:right w:val="none" w:sz="0" w:space="0" w:color="auto"/>
          </w:divBdr>
        </w:div>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5061657">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5165805">
      <w:bodyDiv w:val="1"/>
      <w:marLeft w:val="0"/>
      <w:marRight w:val="0"/>
      <w:marTop w:val="0"/>
      <w:marBottom w:val="0"/>
      <w:divBdr>
        <w:top w:val="none" w:sz="0" w:space="0" w:color="auto"/>
        <w:left w:val="none" w:sz="0" w:space="0" w:color="auto"/>
        <w:bottom w:val="none" w:sz="0" w:space="0" w:color="auto"/>
        <w:right w:val="none" w:sz="0" w:space="0" w:color="auto"/>
      </w:divBdr>
      <w:divsChild>
        <w:div w:id="1615599208">
          <w:marLeft w:val="0"/>
          <w:marRight w:val="0"/>
          <w:marTop w:val="0"/>
          <w:marBottom w:val="0"/>
          <w:divBdr>
            <w:top w:val="none" w:sz="0" w:space="0" w:color="auto"/>
            <w:left w:val="none" w:sz="0" w:space="0" w:color="auto"/>
            <w:bottom w:val="none" w:sz="0" w:space="0" w:color="auto"/>
            <w:right w:val="none" w:sz="0" w:space="0" w:color="auto"/>
          </w:divBdr>
          <w:divsChild>
            <w:div w:id="2055619064">
              <w:marLeft w:val="0"/>
              <w:marRight w:val="0"/>
              <w:marTop w:val="0"/>
              <w:marBottom w:val="0"/>
              <w:divBdr>
                <w:top w:val="none" w:sz="0" w:space="0" w:color="auto"/>
                <w:left w:val="none" w:sz="0" w:space="0" w:color="auto"/>
                <w:bottom w:val="none" w:sz="0" w:space="0" w:color="auto"/>
                <w:right w:val="none" w:sz="0" w:space="0" w:color="auto"/>
              </w:divBdr>
              <w:divsChild>
                <w:div w:id="1781680850">
                  <w:marLeft w:val="0"/>
                  <w:marRight w:val="0"/>
                  <w:marTop w:val="0"/>
                  <w:marBottom w:val="0"/>
                  <w:divBdr>
                    <w:top w:val="none" w:sz="0" w:space="0" w:color="auto"/>
                    <w:left w:val="none" w:sz="0" w:space="0" w:color="auto"/>
                    <w:bottom w:val="none" w:sz="0" w:space="0" w:color="auto"/>
                    <w:right w:val="none" w:sz="0" w:space="0" w:color="auto"/>
                  </w:divBdr>
                  <w:divsChild>
                    <w:div w:id="1212572999">
                      <w:marLeft w:val="0"/>
                      <w:marRight w:val="0"/>
                      <w:marTop w:val="0"/>
                      <w:marBottom w:val="0"/>
                      <w:divBdr>
                        <w:top w:val="none" w:sz="0" w:space="0" w:color="auto"/>
                        <w:left w:val="none" w:sz="0" w:space="0" w:color="auto"/>
                        <w:bottom w:val="none" w:sz="0" w:space="0" w:color="auto"/>
                        <w:right w:val="none" w:sz="0" w:space="0" w:color="auto"/>
                      </w:divBdr>
                      <w:divsChild>
                        <w:div w:id="309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47246897">
      <w:bodyDiv w:val="1"/>
      <w:marLeft w:val="0"/>
      <w:marRight w:val="0"/>
      <w:marTop w:val="0"/>
      <w:marBottom w:val="0"/>
      <w:divBdr>
        <w:top w:val="none" w:sz="0" w:space="0" w:color="auto"/>
        <w:left w:val="none" w:sz="0" w:space="0" w:color="auto"/>
        <w:bottom w:val="none" w:sz="0" w:space="0" w:color="auto"/>
        <w:right w:val="none" w:sz="0" w:space="0" w:color="auto"/>
      </w:divBdr>
    </w:div>
    <w:div w:id="648629275">
      <w:bodyDiv w:val="1"/>
      <w:marLeft w:val="0"/>
      <w:marRight w:val="0"/>
      <w:marTop w:val="0"/>
      <w:marBottom w:val="0"/>
      <w:divBdr>
        <w:top w:val="none" w:sz="0" w:space="0" w:color="auto"/>
        <w:left w:val="none" w:sz="0" w:space="0" w:color="auto"/>
        <w:bottom w:val="none" w:sz="0" w:space="0" w:color="auto"/>
        <w:right w:val="none" w:sz="0" w:space="0" w:color="auto"/>
      </w:divBdr>
      <w:divsChild>
        <w:div w:id="822968016">
          <w:marLeft w:val="0"/>
          <w:marRight w:val="0"/>
          <w:marTop w:val="0"/>
          <w:marBottom w:val="0"/>
          <w:divBdr>
            <w:top w:val="none" w:sz="0" w:space="0" w:color="auto"/>
            <w:left w:val="none" w:sz="0" w:space="0" w:color="auto"/>
            <w:bottom w:val="none" w:sz="0" w:space="0" w:color="auto"/>
            <w:right w:val="none" w:sz="0" w:space="0" w:color="auto"/>
          </w:divBdr>
        </w:div>
      </w:divsChild>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5939002">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2057005262">
                                                  <w:marLeft w:val="0"/>
                                                  <w:marRight w:val="0"/>
                                                  <w:marTop w:val="0"/>
                                                  <w:marBottom w:val="0"/>
                                                  <w:divBdr>
                                                    <w:top w:val="none" w:sz="0" w:space="0" w:color="auto"/>
                                                    <w:left w:val="none" w:sz="0" w:space="0" w:color="auto"/>
                                                    <w:bottom w:val="none" w:sz="0" w:space="0" w:color="auto"/>
                                                    <w:right w:val="none" w:sz="0" w:space="0" w:color="auto"/>
                                                  </w:divBdr>
                                                </w:div>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0449761">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294252">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16729805">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1497841919">
          <w:marLeft w:val="0"/>
          <w:marRight w:val="0"/>
          <w:marTop w:val="0"/>
          <w:marBottom w:val="0"/>
          <w:divBdr>
            <w:top w:val="none" w:sz="0" w:space="0" w:color="auto"/>
            <w:left w:val="none" w:sz="0" w:space="0" w:color="auto"/>
            <w:bottom w:val="none" w:sz="0" w:space="0" w:color="auto"/>
            <w:right w:val="none" w:sz="0" w:space="0" w:color="auto"/>
          </w:divBdr>
        </w:div>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15435035">
      <w:bodyDiv w:val="1"/>
      <w:marLeft w:val="0"/>
      <w:marRight w:val="0"/>
      <w:marTop w:val="0"/>
      <w:marBottom w:val="0"/>
      <w:divBdr>
        <w:top w:val="none" w:sz="0" w:space="0" w:color="auto"/>
        <w:left w:val="none" w:sz="0" w:space="0" w:color="auto"/>
        <w:bottom w:val="none" w:sz="0" w:space="0" w:color="auto"/>
        <w:right w:val="none" w:sz="0" w:space="0" w:color="auto"/>
      </w:divBdr>
    </w:div>
    <w:div w:id="9223029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063">
          <w:marLeft w:val="0"/>
          <w:marRight w:val="0"/>
          <w:marTop w:val="0"/>
          <w:marBottom w:val="0"/>
          <w:divBdr>
            <w:top w:val="none" w:sz="0" w:space="0" w:color="auto"/>
            <w:left w:val="none" w:sz="0" w:space="0" w:color="auto"/>
            <w:bottom w:val="none" w:sz="0" w:space="0" w:color="auto"/>
            <w:right w:val="none" w:sz="0" w:space="0" w:color="auto"/>
          </w:divBdr>
        </w:div>
      </w:divsChild>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29587546">
      <w:bodyDiv w:val="1"/>
      <w:marLeft w:val="0"/>
      <w:marRight w:val="0"/>
      <w:marTop w:val="0"/>
      <w:marBottom w:val="0"/>
      <w:divBdr>
        <w:top w:val="none" w:sz="0" w:space="0" w:color="auto"/>
        <w:left w:val="none" w:sz="0" w:space="0" w:color="auto"/>
        <w:bottom w:val="none" w:sz="0" w:space="0" w:color="auto"/>
        <w:right w:val="none" w:sz="0" w:space="0" w:color="auto"/>
      </w:divBdr>
    </w:div>
    <w:div w:id="929774348">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91059101">
      <w:bodyDiv w:val="1"/>
      <w:marLeft w:val="0"/>
      <w:marRight w:val="0"/>
      <w:marTop w:val="0"/>
      <w:marBottom w:val="0"/>
      <w:divBdr>
        <w:top w:val="none" w:sz="0" w:space="0" w:color="auto"/>
        <w:left w:val="none" w:sz="0" w:space="0" w:color="auto"/>
        <w:bottom w:val="none" w:sz="0" w:space="0" w:color="auto"/>
        <w:right w:val="none" w:sz="0" w:space="0" w:color="auto"/>
      </w:divBdr>
    </w:div>
    <w:div w:id="998970015">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1272448">
      <w:bodyDiv w:val="1"/>
      <w:marLeft w:val="0"/>
      <w:marRight w:val="0"/>
      <w:marTop w:val="0"/>
      <w:marBottom w:val="0"/>
      <w:divBdr>
        <w:top w:val="none" w:sz="0" w:space="0" w:color="auto"/>
        <w:left w:val="none" w:sz="0" w:space="0" w:color="auto"/>
        <w:bottom w:val="none" w:sz="0" w:space="0" w:color="auto"/>
        <w:right w:val="none" w:sz="0" w:space="0" w:color="auto"/>
      </w:divBdr>
      <w:divsChild>
        <w:div w:id="1879582614">
          <w:marLeft w:val="0"/>
          <w:marRight w:val="0"/>
          <w:marTop w:val="0"/>
          <w:marBottom w:val="0"/>
          <w:divBdr>
            <w:top w:val="none" w:sz="0" w:space="0" w:color="auto"/>
            <w:left w:val="none" w:sz="0" w:space="0" w:color="auto"/>
            <w:bottom w:val="none" w:sz="0" w:space="0" w:color="auto"/>
            <w:right w:val="none" w:sz="0" w:space="0" w:color="auto"/>
          </w:divBdr>
        </w:div>
      </w:divsChild>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6471736">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081677120">
      <w:bodyDiv w:val="1"/>
      <w:marLeft w:val="0"/>
      <w:marRight w:val="0"/>
      <w:marTop w:val="0"/>
      <w:marBottom w:val="0"/>
      <w:divBdr>
        <w:top w:val="none" w:sz="0" w:space="0" w:color="auto"/>
        <w:left w:val="none" w:sz="0" w:space="0" w:color="auto"/>
        <w:bottom w:val="none" w:sz="0" w:space="0" w:color="auto"/>
        <w:right w:val="none" w:sz="0" w:space="0" w:color="auto"/>
      </w:divBdr>
      <w:divsChild>
        <w:div w:id="1741249094">
          <w:marLeft w:val="0"/>
          <w:marRight w:val="0"/>
          <w:marTop w:val="0"/>
          <w:marBottom w:val="0"/>
          <w:divBdr>
            <w:top w:val="single" w:sz="2" w:space="0" w:color="2E2E2E"/>
            <w:left w:val="single" w:sz="2" w:space="0" w:color="2E2E2E"/>
            <w:bottom w:val="single" w:sz="2" w:space="0" w:color="2E2E2E"/>
            <w:right w:val="single" w:sz="2" w:space="0" w:color="2E2E2E"/>
          </w:divBdr>
          <w:divsChild>
            <w:div w:id="25639813">
              <w:marLeft w:val="0"/>
              <w:marRight w:val="0"/>
              <w:marTop w:val="0"/>
              <w:marBottom w:val="0"/>
              <w:divBdr>
                <w:top w:val="single" w:sz="6" w:space="0" w:color="C9C9C9"/>
                <w:left w:val="none" w:sz="0" w:space="0" w:color="auto"/>
                <w:bottom w:val="none" w:sz="0" w:space="0" w:color="auto"/>
                <w:right w:val="none" w:sz="0" w:space="0" w:color="auto"/>
              </w:divBdr>
              <w:divsChild>
                <w:div w:id="1471826742">
                  <w:marLeft w:val="0"/>
                  <w:marRight w:val="0"/>
                  <w:marTop w:val="0"/>
                  <w:marBottom w:val="0"/>
                  <w:divBdr>
                    <w:top w:val="none" w:sz="0" w:space="0" w:color="auto"/>
                    <w:left w:val="none" w:sz="0" w:space="0" w:color="auto"/>
                    <w:bottom w:val="none" w:sz="0" w:space="0" w:color="auto"/>
                    <w:right w:val="none" w:sz="0" w:space="0" w:color="auto"/>
                  </w:divBdr>
                  <w:divsChild>
                    <w:div w:id="1089275887">
                      <w:marLeft w:val="0"/>
                      <w:marRight w:val="0"/>
                      <w:marTop w:val="0"/>
                      <w:marBottom w:val="0"/>
                      <w:divBdr>
                        <w:top w:val="none" w:sz="0" w:space="0" w:color="auto"/>
                        <w:left w:val="none" w:sz="0" w:space="0" w:color="auto"/>
                        <w:bottom w:val="none" w:sz="0" w:space="0" w:color="auto"/>
                        <w:right w:val="none" w:sz="0" w:space="0" w:color="auto"/>
                      </w:divBdr>
                      <w:divsChild>
                        <w:div w:id="1709724336">
                          <w:marLeft w:val="0"/>
                          <w:marRight w:val="0"/>
                          <w:marTop w:val="0"/>
                          <w:marBottom w:val="0"/>
                          <w:divBdr>
                            <w:top w:val="none" w:sz="0" w:space="0" w:color="auto"/>
                            <w:left w:val="none" w:sz="0" w:space="0" w:color="auto"/>
                            <w:bottom w:val="none" w:sz="0" w:space="0" w:color="auto"/>
                            <w:right w:val="none" w:sz="0" w:space="0" w:color="auto"/>
                          </w:divBdr>
                          <w:divsChild>
                            <w:div w:id="407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45214837">
      <w:bodyDiv w:val="1"/>
      <w:marLeft w:val="0"/>
      <w:marRight w:val="0"/>
      <w:marTop w:val="0"/>
      <w:marBottom w:val="0"/>
      <w:divBdr>
        <w:top w:val="none" w:sz="0" w:space="0" w:color="auto"/>
        <w:left w:val="none" w:sz="0" w:space="0" w:color="auto"/>
        <w:bottom w:val="none" w:sz="0" w:space="0" w:color="auto"/>
        <w:right w:val="none" w:sz="0" w:space="0" w:color="auto"/>
      </w:divBdr>
      <w:divsChild>
        <w:div w:id="1194491462">
          <w:marLeft w:val="0"/>
          <w:marRight w:val="0"/>
          <w:marTop w:val="0"/>
          <w:marBottom w:val="0"/>
          <w:divBdr>
            <w:top w:val="none" w:sz="0" w:space="0" w:color="auto"/>
            <w:left w:val="none" w:sz="0" w:space="0" w:color="auto"/>
            <w:bottom w:val="none" w:sz="0" w:space="0" w:color="auto"/>
            <w:right w:val="none" w:sz="0" w:space="0" w:color="auto"/>
          </w:divBdr>
        </w:div>
        <w:div w:id="2002780407">
          <w:marLeft w:val="0"/>
          <w:marRight w:val="0"/>
          <w:marTop w:val="0"/>
          <w:marBottom w:val="0"/>
          <w:divBdr>
            <w:top w:val="none" w:sz="0" w:space="0" w:color="auto"/>
            <w:left w:val="none" w:sz="0" w:space="0" w:color="auto"/>
            <w:bottom w:val="none" w:sz="0" w:space="0" w:color="auto"/>
            <w:right w:val="none" w:sz="0" w:space="0" w:color="auto"/>
          </w:divBdr>
        </w:div>
        <w:div w:id="341782460">
          <w:marLeft w:val="0"/>
          <w:marRight w:val="0"/>
          <w:marTop w:val="0"/>
          <w:marBottom w:val="0"/>
          <w:divBdr>
            <w:top w:val="none" w:sz="0" w:space="0" w:color="auto"/>
            <w:left w:val="none" w:sz="0" w:space="0" w:color="auto"/>
            <w:bottom w:val="none" w:sz="0" w:space="0" w:color="auto"/>
            <w:right w:val="none" w:sz="0" w:space="0" w:color="auto"/>
          </w:divBdr>
        </w:div>
        <w:div w:id="1665551494">
          <w:marLeft w:val="0"/>
          <w:marRight w:val="0"/>
          <w:marTop w:val="0"/>
          <w:marBottom w:val="0"/>
          <w:divBdr>
            <w:top w:val="none" w:sz="0" w:space="0" w:color="auto"/>
            <w:left w:val="none" w:sz="0" w:space="0" w:color="auto"/>
            <w:bottom w:val="none" w:sz="0" w:space="0" w:color="auto"/>
            <w:right w:val="none" w:sz="0" w:space="0" w:color="auto"/>
          </w:divBdr>
        </w:div>
        <w:div w:id="1128742450">
          <w:marLeft w:val="0"/>
          <w:marRight w:val="0"/>
          <w:marTop w:val="0"/>
          <w:marBottom w:val="0"/>
          <w:divBdr>
            <w:top w:val="none" w:sz="0" w:space="0" w:color="auto"/>
            <w:left w:val="none" w:sz="0" w:space="0" w:color="auto"/>
            <w:bottom w:val="none" w:sz="0" w:space="0" w:color="auto"/>
            <w:right w:val="none" w:sz="0" w:space="0" w:color="auto"/>
          </w:divBdr>
        </w:div>
        <w:div w:id="749735426">
          <w:marLeft w:val="0"/>
          <w:marRight w:val="0"/>
          <w:marTop w:val="0"/>
          <w:marBottom w:val="0"/>
          <w:divBdr>
            <w:top w:val="none" w:sz="0" w:space="0" w:color="auto"/>
            <w:left w:val="none" w:sz="0" w:space="0" w:color="auto"/>
            <w:bottom w:val="none" w:sz="0" w:space="0" w:color="auto"/>
            <w:right w:val="none" w:sz="0" w:space="0" w:color="auto"/>
          </w:divBdr>
        </w:div>
        <w:div w:id="2026054267">
          <w:marLeft w:val="0"/>
          <w:marRight w:val="0"/>
          <w:marTop w:val="0"/>
          <w:marBottom w:val="0"/>
          <w:divBdr>
            <w:top w:val="none" w:sz="0" w:space="0" w:color="auto"/>
            <w:left w:val="none" w:sz="0" w:space="0" w:color="auto"/>
            <w:bottom w:val="none" w:sz="0" w:space="0" w:color="auto"/>
            <w:right w:val="none" w:sz="0" w:space="0" w:color="auto"/>
          </w:divBdr>
        </w:div>
      </w:divsChild>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56864817">
      <w:bodyDiv w:val="1"/>
      <w:marLeft w:val="0"/>
      <w:marRight w:val="0"/>
      <w:marTop w:val="0"/>
      <w:marBottom w:val="0"/>
      <w:divBdr>
        <w:top w:val="none" w:sz="0" w:space="0" w:color="auto"/>
        <w:left w:val="none" w:sz="0" w:space="0" w:color="auto"/>
        <w:bottom w:val="none" w:sz="0" w:space="0" w:color="auto"/>
        <w:right w:val="none" w:sz="0" w:space="0" w:color="auto"/>
      </w:divBdr>
    </w:div>
    <w:div w:id="1270310631">
      <w:bodyDiv w:val="1"/>
      <w:marLeft w:val="0"/>
      <w:marRight w:val="0"/>
      <w:marTop w:val="0"/>
      <w:marBottom w:val="0"/>
      <w:divBdr>
        <w:top w:val="none" w:sz="0" w:space="0" w:color="auto"/>
        <w:left w:val="none" w:sz="0" w:space="0" w:color="auto"/>
        <w:bottom w:val="none" w:sz="0" w:space="0" w:color="auto"/>
        <w:right w:val="none" w:sz="0" w:space="0" w:color="auto"/>
      </w:divBdr>
      <w:divsChild>
        <w:div w:id="161221">
          <w:marLeft w:val="0"/>
          <w:marRight w:val="0"/>
          <w:marTop w:val="0"/>
          <w:marBottom w:val="0"/>
          <w:divBdr>
            <w:top w:val="none" w:sz="0" w:space="0" w:color="auto"/>
            <w:left w:val="none" w:sz="0" w:space="0" w:color="auto"/>
            <w:bottom w:val="none" w:sz="0" w:space="0" w:color="auto"/>
            <w:right w:val="none" w:sz="0" w:space="0" w:color="auto"/>
          </w:divBdr>
        </w:div>
        <w:div w:id="849217742">
          <w:marLeft w:val="0"/>
          <w:marRight w:val="0"/>
          <w:marTop w:val="0"/>
          <w:marBottom w:val="0"/>
          <w:divBdr>
            <w:top w:val="none" w:sz="0" w:space="0" w:color="auto"/>
            <w:left w:val="none" w:sz="0" w:space="0" w:color="auto"/>
            <w:bottom w:val="none" w:sz="0" w:space="0" w:color="auto"/>
            <w:right w:val="none" w:sz="0" w:space="0" w:color="auto"/>
          </w:divBdr>
        </w:div>
        <w:div w:id="1644970992">
          <w:marLeft w:val="0"/>
          <w:marRight w:val="0"/>
          <w:marTop w:val="0"/>
          <w:marBottom w:val="0"/>
          <w:divBdr>
            <w:top w:val="none" w:sz="0" w:space="0" w:color="auto"/>
            <w:left w:val="none" w:sz="0" w:space="0" w:color="auto"/>
            <w:bottom w:val="none" w:sz="0" w:space="0" w:color="auto"/>
            <w:right w:val="none" w:sz="0" w:space="0" w:color="auto"/>
          </w:divBdr>
        </w:div>
        <w:div w:id="2073767667">
          <w:marLeft w:val="0"/>
          <w:marRight w:val="0"/>
          <w:marTop w:val="0"/>
          <w:marBottom w:val="0"/>
          <w:divBdr>
            <w:top w:val="none" w:sz="0" w:space="0" w:color="auto"/>
            <w:left w:val="none" w:sz="0" w:space="0" w:color="auto"/>
            <w:bottom w:val="none" w:sz="0" w:space="0" w:color="auto"/>
            <w:right w:val="none" w:sz="0" w:space="0" w:color="auto"/>
          </w:divBdr>
        </w:div>
        <w:div w:id="636105253">
          <w:marLeft w:val="0"/>
          <w:marRight w:val="0"/>
          <w:marTop w:val="0"/>
          <w:marBottom w:val="0"/>
          <w:divBdr>
            <w:top w:val="none" w:sz="0" w:space="0" w:color="auto"/>
            <w:left w:val="none" w:sz="0" w:space="0" w:color="auto"/>
            <w:bottom w:val="none" w:sz="0" w:space="0" w:color="auto"/>
            <w:right w:val="none" w:sz="0" w:space="0" w:color="auto"/>
          </w:divBdr>
        </w:div>
        <w:div w:id="1074011399">
          <w:marLeft w:val="0"/>
          <w:marRight w:val="0"/>
          <w:marTop w:val="0"/>
          <w:marBottom w:val="0"/>
          <w:divBdr>
            <w:top w:val="none" w:sz="0" w:space="0" w:color="auto"/>
            <w:left w:val="none" w:sz="0" w:space="0" w:color="auto"/>
            <w:bottom w:val="none" w:sz="0" w:space="0" w:color="auto"/>
            <w:right w:val="none" w:sz="0" w:space="0" w:color="auto"/>
          </w:divBdr>
        </w:div>
        <w:div w:id="678776129">
          <w:marLeft w:val="0"/>
          <w:marRight w:val="0"/>
          <w:marTop w:val="0"/>
          <w:marBottom w:val="0"/>
          <w:divBdr>
            <w:top w:val="none" w:sz="0" w:space="0" w:color="auto"/>
            <w:left w:val="none" w:sz="0" w:space="0" w:color="auto"/>
            <w:bottom w:val="none" w:sz="0" w:space="0" w:color="auto"/>
            <w:right w:val="none" w:sz="0" w:space="0" w:color="auto"/>
          </w:divBdr>
        </w:div>
      </w:divsChild>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63938491">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2578638">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60955150">
      <w:bodyDiv w:val="1"/>
      <w:marLeft w:val="0"/>
      <w:marRight w:val="0"/>
      <w:marTop w:val="0"/>
      <w:marBottom w:val="0"/>
      <w:divBdr>
        <w:top w:val="none" w:sz="0" w:space="0" w:color="auto"/>
        <w:left w:val="none" w:sz="0" w:space="0" w:color="auto"/>
        <w:bottom w:val="none" w:sz="0" w:space="0" w:color="auto"/>
        <w:right w:val="none" w:sz="0" w:space="0" w:color="auto"/>
      </w:divBdr>
      <w:divsChild>
        <w:div w:id="765854872">
          <w:marLeft w:val="0"/>
          <w:marRight w:val="0"/>
          <w:marTop w:val="0"/>
          <w:marBottom w:val="0"/>
          <w:divBdr>
            <w:top w:val="none" w:sz="0" w:space="0" w:color="auto"/>
            <w:left w:val="none" w:sz="0" w:space="0" w:color="auto"/>
            <w:bottom w:val="none" w:sz="0" w:space="0" w:color="auto"/>
            <w:right w:val="none" w:sz="0" w:space="0" w:color="auto"/>
          </w:divBdr>
        </w:div>
      </w:divsChild>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86553591">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00142590">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52675">
      <w:bodyDiv w:val="1"/>
      <w:marLeft w:val="0"/>
      <w:marRight w:val="0"/>
      <w:marTop w:val="0"/>
      <w:marBottom w:val="0"/>
      <w:divBdr>
        <w:top w:val="none" w:sz="0" w:space="0" w:color="auto"/>
        <w:left w:val="none" w:sz="0" w:space="0" w:color="auto"/>
        <w:bottom w:val="none" w:sz="0" w:space="0" w:color="auto"/>
        <w:right w:val="none" w:sz="0" w:space="0" w:color="auto"/>
      </w:divBdr>
    </w:div>
    <w:div w:id="1685129083">
      <w:bodyDiv w:val="1"/>
      <w:marLeft w:val="0"/>
      <w:marRight w:val="0"/>
      <w:marTop w:val="0"/>
      <w:marBottom w:val="0"/>
      <w:divBdr>
        <w:top w:val="none" w:sz="0" w:space="0" w:color="auto"/>
        <w:left w:val="none" w:sz="0" w:space="0" w:color="auto"/>
        <w:bottom w:val="none" w:sz="0" w:space="0" w:color="auto"/>
        <w:right w:val="none" w:sz="0" w:space="0" w:color="auto"/>
      </w:divBdr>
      <w:divsChild>
        <w:div w:id="861632200">
          <w:marLeft w:val="0"/>
          <w:marRight w:val="0"/>
          <w:marTop w:val="0"/>
          <w:marBottom w:val="0"/>
          <w:divBdr>
            <w:top w:val="none" w:sz="0" w:space="0" w:color="auto"/>
            <w:left w:val="none" w:sz="0" w:space="0" w:color="auto"/>
            <w:bottom w:val="none" w:sz="0" w:space="0" w:color="auto"/>
            <w:right w:val="none" w:sz="0" w:space="0" w:color="auto"/>
          </w:divBdr>
        </w:div>
        <w:div w:id="1913739216">
          <w:marLeft w:val="0"/>
          <w:marRight w:val="0"/>
          <w:marTop w:val="0"/>
          <w:marBottom w:val="0"/>
          <w:divBdr>
            <w:top w:val="none" w:sz="0" w:space="0" w:color="auto"/>
            <w:left w:val="none" w:sz="0" w:space="0" w:color="auto"/>
            <w:bottom w:val="none" w:sz="0" w:space="0" w:color="auto"/>
            <w:right w:val="none" w:sz="0" w:space="0" w:color="auto"/>
          </w:divBdr>
        </w:div>
        <w:div w:id="1811746943">
          <w:marLeft w:val="0"/>
          <w:marRight w:val="0"/>
          <w:marTop w:val="0"/>
          <w:marBottom w:val="0"/>
          <w:divBdr>
            <w:top w:val="none" w:sz="0" w:space="0" w:color="auto"/>
            <w:left w:val="none" w:sz="0" w:space="0" w:color="auto"/>
            <w:bottom w:val="none" w:sz="0" w:space="0" w:color="auto"/>
            <w:right w:val="none" w:sz="0" w:space="0" w:color="auto"/>
          </w:divBdr>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1094714252">
          <w:marLeft w:val="0"/>
          <w:marRight w:val="0"/>
          <w:marTop w:val="0"/>
          <w:marBottom w:val="0"/>
          <w:divBdr>
            <w:top w:val="none" w:sz="0" w:space="0" w:color="auto"/>
            <w:left w:val="none" w:sz="0" w:space="0" w:color="auto"/>
            <w:bottom w:val="none" w:sz="0" w:space="0" w:color="auto"/>
            <w:right w:val="none" w:sz="0" w:space="0" w:color="auto"/>
          </w:divBdr>
        </w:div>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1671886">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1915318854">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4329149">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71091373">
      <w:bodyDiv w:val="1"/>
      <w:marLeft w:val="0"/>
      <w:marRight w:val="0"/>
      <w:marTop w:val="0"/>
      <w:marBottom w:val="0"/>
      <w:divBdr>
        <w:top w:val="none" w:sz="0" w:space="0" w:color="auto"/>
        <w:left w:val="none" w:sz="0" w:space="0" w:color="auto"/>
        <w:bottom w:val="none" w:sz="0" w:space="0" w:color="auto"/>
        <w:right w:val="none" w:sz="0" w:space="0" w:color="auto"/>
      </w:divBdr>
      <w:divsChild>
        <w:div w:id="292519501">
          <w:marLeft w:val="0"/>
          <w:marRight w:val="0"/>
          <w:marTop w:val="0"/>
          <w:marBottom w:val="0"/>
          <w:divBdr>
            <w:top w:val="none" w:sz="0" w:space="0" w:color="auto"/>
            <w:left w:val="none" w:sz="0" w:space="0" w:color="auto"/>
            <w:bottom w:val="none" w:sz="0" w:space="0" w:color="auto"/>
            <w:right w:val="none" w:sz="0" w:space="0" w:color="auto"/>
          </w:divBdr>
        </w:div>
      </w:divsChild>
    </w:div>
    <w:div w:id="1978872287">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2011517172">
          <w:marLeft w:val="0"/>
          <w:marRight w:val="0"/>
          <w:marTop w:val="0"/>
          <w:marBottom w:val="0"/>
          <w:divBdr>
            <w:top w:val="none" w:sz="0" w:space="0" w:color="auto"/>
            <w:left w:val="none" w:sz="0" w:space="0" w:color="auto"/>
            <w:bottom w:val="none" w:sz="0" w:space="0" w:color="auto"/>
            <w:right w:val="none" w:sz="0" w:space="0" w:color="auto"/>
          </w:divBdr>
        </w:div>
        <w:div w:id="1375735185">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07975748">
      <w:bodyDiv w:val="1"/>
      <w:marLeft w:val="0"/>
      <w:marRight w:val="0"/>
      <w:marTop w:val="0"/>
      <w:marBottom w:val="0"/>
      <w:divBdr>
        <w:top w:val="none" w:sz="0" w:space="0" w:color="auto"/>
        <w:left w:val="none" w:sz="0" w:space="0" w:color="auto"/>
        <w:bottom w:val="none" w:sz="0" w:space="0" w:color="auto"/>
        <w:right w:val="none" w:sz="0" w:space="0" w:color="auto"/>
      </w:divBdr>
      <w:divsChild>
        <w:div w:id="1849909128">
          <w:marLeft w:val="0"/>
          <w:marRight w:val="0"/>
          <w:marTop w:val="0"/>
          <w:marBottom w:val="0"/>
          <w:divBdr>
            <w:top w:val="none" w:sz="0" w:space="0" w:color="auto"/>
            <w:left w:val="none" w:sz="0" w:space="0" w:color="auto"/>
            <w:bottom w:val="none" w:sz="0" w:space="0" w:color="auto"/>
            <w:right w:val="none" w:sz="0" w:space="0" w:color="auto"/>
          </w:divBdr>
          <w:divsChild>
            <w:div w:id="1525630980">
              <w:marLeft w:val="0"/>
              <w:marRight w:val="0"/>
              <w:marTop w:val="0"/>
              <w:marBottom w:val="0"/>
              <w:divBdr>
                <w:top w:val="none" w:sz="0" w:space="0" w:color="auto"/>
                <w:left w:val="none" w:sz="0" w:space="0" w:color="auto"/>
                <w:bottom w:val="none" w:sz="0" w:space="0" w:color="auto"/>
                <w:right w:val="none" w:sz="0" w:space="0" w:color="auto"/>
              </w:divBdr>
              <w:divsChild>
                <w:div w:id="875120547">
                  <w:marLeft w:val="0"/>
                  <w:marRight w:val="0"/>
                  <w:marTop w:val="0"/>
                  <w:marBottom w:val="0"/>
                  <w:divBdr>
                    <w:top w:val="none" w:sz="0" w:space="0" w:color="auto"/>
                    <w:left w:val="none" w:sz="0" w:space="0" w:color="auto"/>
                    <w:bottom w:val="none" w:sz="0" w:space="0" w:color="auto"/>
                    <w:right w:val="none" w:sz="0" w:space="0" w:color="auto"/>
                  </w:divBdr>
                  <w:divsChild>
                    <w:div w:id="1564489923">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sChild>
                            <w:div w:id="346368446">
                              <w:marLeft w:val="0"/>
                              <w:marRight w:val="0"/>
                              <w:marTop w:val="0"/>
                              <w:marBottom w:val="0"/>
                              <w:divBdr>
                                <w:top w:val="none" w:sz="0" w:space="0" w:color="auto"/>
                                <w:left w:val="none" w:sz="0" w:space="0" w:color="auto"/>
                                <w:bottom w:val="none" w:sz="0" w:space="0" w:color="auto"/>
                                <w:right w:val="none" w:sz="0" w:space="0" w:color="auto"/>
                              </w:divBdr>
                              <w:divsChild>
                                <w:div w:id="923992999">
                                  <w:marLeft w:val="0"/>
                                  <w:marRight w:val="0"/>
                                  <w:marTop w:val="0"/>
                                  <w:marBottom w:val="0"/>
                                  <w:divBdr>
                                    <w:top w:val="none" w:sz="0" w:space="0" w:color="auto"/>
                                    <w:left w:val="none" w:sz="0" w:space="0" w:color="auto"/>
                                    <w:bottom w:val="none" w:sz="0" w:space="0" w:color="auto"/>
                                    <w:right w:val="none" w:sz="0" w:space="0" w:color="auto"/>
                                  </w:divBdr>
                                  <w:divsChild>
                                    <w:div w:id="421923815">
                                      <w:marLeft w:val="0"/>
                                      <w:marRight w:val="0"/>
                                      <w:marTop w:val="0"/>
                                      <w:marBottom w:val="0"/>
                                      <w:divBdr>
                                        <w:top w:val="none" w:sz="0" w:space="0" w:color="auto"/>
                                        <w:left w:val="none" w:sz="0" w:space="0" w:color="auto"/>
                                        <w:bottom w:val="none" w:sz="0" w:space="0" w:color="auto"/>
                                        <w:right w:val="none" w:sz="0" w:space="0" w:color="auto"/>
                                      </w:divBdr>
                                      <w:divsChild>
                                        <w:div w:id="447700746">
                                          <w:marLeft w:val="0"/>
                                          <w:marRight w:val="0"/>
                                          <w:marTop w:val="0"/>
                                          <w:marBottom w:val="0"/>
                                          <w:divBdr>
                                            <w:top w:val="none" w:sz="0" w:space="0" w:color="auto"/>
                                            <w:left w:val="none" w:sz="0" w:space="0" w:color="auto"/>
                                            <w:bottom w:val="none" w:sz="0" w:space="0" w:color="auto"/>
                                            <w:right w:val="none" w:sz="0" w:space="0" w:color="auto"/>
                                          </w:divBdr>
                                          <w:divsChild>
                                            <w:div w:id="265893293">
                                              <w:marLeft w:val="0"/>
                                              <w:marRight w:val="0"/>
                                              <w:marTop w:val="0"/>
                                              <w:marBottom w:val="0"/>
                                              <w:divBdr>
                                                <w:top w:val="none" w:sz="0" w:space="0" w:color="auto"/>
                                                <w:left w:val="none" w:sz="0" w:space="0" w:color="auto"/>
                                                <w:bottom w:val="none" w:sz="0" w:space="0" w:color="auto"/>
                                                <w:right w:val="none" w:sz="0" w:space="0" w:color="auto"/>
                                              </w:divBdr>
                                              <w:divsChild>
                                                <w:div w:id="1909917263">
                                                  <w:marLeft w:val="0"/>
                                                  <w:marRight w:val="0"/>
                                                  <w:marTop w:val="0"/>
                                                  <w:marBottom w:val="0"/>
                                                  <w:divBdr>
                                                    <w:top w:val="none" w:sz="0" w:space="0" w:color="auto"/>
                                                    <w:left w:val="none" w:sz="0" w:space="0" w:color="auto"/>
                                                    <w:bottom w:val="none" w:sz="0" w:space="0" w:color="auto"/>
                                                    <w:right w:val="none" w:sz="0" w:space="0" w:color="auto"/>
                                                  </w:divBdr>
                                                  <w:divsChild>
                                                    <w:div w:id="1931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633">
                                              <w:marLeft w:val="0"/>
                                              <w:marRight w:val="0"/>
                                              <w:marTop w:val="0"/>
                                              <w:marBottom w:val="0"/>
                                              <w:divBdr>
                                                <w:top w:val="none" w:sz="0" w:space="0" w:color="auto"/>
                                                <w:left w:val="none" w:sz="0" w:space="0" w:color="auto"/>
                                                <w:bottom w:val="none" w:sz="0" w:space="0" w:color="auto"/>
                                                <w:right w:val="none" w:sz="0" w:space="0" w:color="auto"/>
                                              </w:divBdr>
                                              <w:divsChild>
                                                <w:div w:id="451284182">
                                                  <w:marLeft w:val="0"/>
                                                  <w:marRight w:val="0"/>
                                                  <w:marTop w:val="0"/>
                                                  <w:marBottom w:val="0"/>
                                                  <w:divBdr>
                                                    <w:top w:val="none" w:sz="0" w:space="0" w:color="auto"/>
                                                    <w:left w:val="none" w:sz="0" w:space="0" w:color="auto"/>
                                                    <w:bottom w:val="none" w:sz="0" w:space="0" w:color="auto"/>
                                                    <w:right w:val="none" w:sz="0" w:space="0" w:color="auto"/>
                                                  </w:divBdr>
                                                  <w:divsChild>
                                                    <w:div w:id="950743878">
                                                      <w:marLeft w:val="0"/>
                                                      <w:marRight w:val="0"/>
                                                      <w:marTop w:val="0"/>
                                                      <w:marBottom w:val="0"/>
                                                      <w:divBdr>
                                                        <w:top w:val="none" w:sz="0" w:space="0" w:color="auto"/>
                                                        <w:left w:val="none" w:sz="0" w:space="0" w:color="auto"/>
                                                        <w:bottom w:val="none" w:sz="0" w:space="0" w:color="auto"/>
                                                        <w:right w:val="none" w:sz="0" w:space="0" w:color="auto"/>
                                                      </w:divBdr>
                                                      <w:divsChild>
                                                        <w:div w:id="1270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6395484">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6348646">
      <w:bodyDiv w:val="1"/>
      <w:marLeft w:val="0"/>
      <w:marRight w:val="0"/>
      <w:marTop w:val="0"/>
      <w:marBottom w:val="0"/>
      <w:divBdr>
        <w:top w:val="none" w:sz="0" w:space="0" w:color="auto"/>
        <w:left w:val="none" w:sz="0" w:space="0" w:color="auto"/>
        <w:bottom w:val="none" w:sz="0" w:space="0" w:color="auto"/>
        <w:right w:val="none" w:sz="0" w:space="0" w:color="auto"/>
      </w:divBdr>
      <w:divsChild>
        <w:div w:id="1138835824">
          <w:marLeft w:val="0"/>
          <w:marRight w:val="0"/>
          <w:marTop w:val="0"/>
          <w:marBottom w:val="0"/>
          <w:divBdr>
            <w:top w:val="none" w:sz="0" w:space="0" w:color="auto"/>
            <w:left w:val="none" w:sz="0" w:space="0" w:color="auto"/>
            <w:bottom w:val="none" w:sz="0" w:space="0" w:color="auto"/>
            <w:right w:val="none" w:sz="0" w:space="0" w:color="auto"/>
          </w:divBdr>
        </w:div>
        <w:div w:id="581381223">
          <w:marLeft w:val="0"/>
          <w:marRight w:val="0"/>
          <w:marTop w:val="0"/>
          <w:marBottom w:val="0"/>
          <w:divBdr>
            <w:top w:val="none" w:sz="0" w:space="0" w:color="auto"/>
            <w:left w:val="none" w:sz="0" w:space="0" w:color="auto"/>
            <w:bottom w:val="none" w:sz="0" w:space="0" w:color="auto"/>
            <w:right w:val="none" w:sz="0" w:space="0" w:color="auto"/>
          </w:divBdr>
          <w:divsChild>
            <w:div w:id="1409035288">
              <w:marLeft w:val="0"/>
              <w:marRight w:val="0"/>
              <w:marTop w:val="0"/>
              <w:marBottom w:val="0"/>
              <w:divBdr>
                <w:top w:val="none" w:sz="0" w:space="0" w:color="auto"/>
                <w:left w:val="none" w:sz="0" w:space="0" w:color="auto"/>
                <w:bottom w:val="none" w:sz="0" w:space="0" w:color="auto"/>
                <w:right w:val="none" w:sz="0" w:space="0" w:color="auto"/>
              </w:divBdr>
              <w:divsChild>
                <w:div w:id="1718509136">
                  <w:marLeft w:val="0"/>
                  <w:marRight w:val="0"/>
                  <w:marTop w:val="0"/>
                  <w:marBottom w:val="0"/>
                  <w:divBdr>
                    <w:top w:val="none" w:sz="0" w:space="0" w:color="auto"/>
                    <w:left w:val="none" w:sz="0" w:space="0" w:color="auto"/>
                    <w:bottom w:val="none" w:sz="0" w:space="0" w:color="auto"/>
                    <w:right w:val="none" w:sz="0" w:space="0" w:color="auto"/>
                  </w:divBdr>
                  <w:divsChild>
                    <w:div w:id="581791477">
                      <w:marLeft w:val="0"/>
                      <w:marRight w:val="0"/>
                      <w:marTop w:val="0"/>
                      <w:marBottom w:val="0"/>
                      <w:divBdr>
                        <w:top w:val="none" w:sz="0" w:space="0" w:color="auto"/>
                        <w:left w:val="none" w:sz="0" w:space="0" w:color="auto"/>
                        <w:bottom w:val="none" w:sz="0" w:space="0" w:color="auto"/>
                        <w:right w:val="none" w:sz="0" w:space="0" w:color="auto"/>
                      </w:divBdr>
                      <w:divsChild>
                        <w:div w:id="167141851">
                          <w:marLeft w:val="0"/>
                          <w:marRight w:val="0"/>
                          <w:marTop w:val="0"/>
                          <w:marBottom w:val="0"/>
                          <w:divBdr>
                            <w:top w:val="none" w:sz="0" w:space="0" w:color="auto"/>
                            <w:left w:val="none" w:sz="0" w:space="0" w:color="auto"/>
                            <w:bottom w:val="none" w:sz="0" w:space="0" w:color="auto"/>
                            <w:right w:val="none" w:sz="0" w:space="0" w:color="auto"/>
                          </w:divBdr>
                          <w:divsChild>
                            <w:div w:id="1195535414">
                              <w:marLeft w:val="0"/>
                              <w:marRight w:val="0"/>
                              <w:marTop w:val="0"/>
                              <w:marBottom w:val="0"/>
                              <w:divBdr>
                                <w:top w:val="none" w:sz="0" w:space="0" w:color="auto"/>
                                <w:left w:val="none" w:sz="0" w:space="0" w:color="auto"/>
                                <w:bottom w:val="none" w:sz="0" w:space="0" w:color="auto"/>
                                <w:right w:val="none" w:sz="0" w:space="0" w:color="auto"/>
                              </w:divBdr>
                              <w:divsChild>
                                <w:div w:id="1633249105">
                                  <w:marLeft w:val="0"/>
                                  <w:marRight w:val="0"/>
                                  <w:marTop w:val="0"/>
                                  <w:marBottom w:val="0"/>
                                  <w:divBdr>
                                    <w:top w:val="none" w:sz="0" w:space="0" w:color="auto"/>
                                    <w:left w:val="none" w:sz="0" w:space="0" w:color="auto"/>
                                    <w:bottom w:val="none" w:sz="0" w:space="0" w:color="auto"/>
                                    <w:right w:val="none" w:sz="0" w:space="0" w:color="auto"/>
                                  </w:divBdr>
                                  <w:divsChild>
                                    <w:div w:id="1437598649">
                                      <w:marLeft w:val="0"/>
                                      <w:marRight w:val="0"/>
                                      <w:marTop w:val="0"/>
                                      <w:marBottom w:val="0"/>
                                      <w:divBdr>
                                        <w:top w:val="none" w:sz="0" w:space="0" w:color="auto"/>
                                        <w:left w:val="none" w:sz="0" w:space="0" w:color="auto"/>
                                        <w:bottom w:val="none" w:sz="0" w:space="0" w:color="auto"/>
                                        <w:right w:val="none" w:sz="0" w:space="0" w:color="auto"/>
                                      </w:divBdr>
                                      <w:divsChild>
                                        <w:div w:id="728503905">
                                          <w:marLeft w:val="0"/>
                                          <w:marRight w:val="0"/>
                                          <w:marTop w:val="0"/>
                                          <w:marBottom w:val="0"/>
                                          <w:divBdr>
                                            <w:top w:val="none" w:sz="0" w:space="0" w:color="auto"/>
                                            <w:left w:val="none" w:sz="0" w:space="0" w:color="auto"/>
                                            <w:bottom w:val="none" w:sz="0" w:space="0" w:color="auto"/>
                                            <w:right w:val="none" w:sz="0" w:space="0" w:color="auto"/>
                                          </w:divBdr>
                                          <w:divsChild>
                                            <w:div w:id="1007754236">
                                              <w:marLeft w:val="0"/>
                                              <w:marRight w:val="0"/>
                                              <w:marTop w:val="0"/>
                                              <w:marBottom w:val="0"/>
                                              <w:divBdr>
                                                <w:top w:val="none" w:sz="0" w:space="0" w:color="auto"/>
                                                <w:left w:val="none" w:sz="0" w:space="0" w:color="auto"/>
                                                <w:bottom w:val="none" w:sz="0" w:space="0" w:color="auto"/>
                                                <w:right w:val="none" w:sz="0" w:space="0" w:color="auto"/>
                                              </w:divBdr>
                                              <w:divsChild>
                                                <w:div w:id="1418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006">
                                          <w:marLeft w:val="0"/>
                                          <w:marRight w:val="0"/>
                                          <w:marTop w:val="0"/>
                                          <w:marBottom w:val="0"/>
                                          <w:divBdr>
                                            <w:top w:val="none" w:sz="0" w:space="0" w:color="auto"/>
                                            <w:left w:val="none" w:sz="0" w:space="0" w:color="auto"/>
                                            <w:bottom w:val="none" w:sz="0" w:space="0" w:color="auto"/>
                                            <w:right w:val="none" w:sz="0" w:space="0" w:color="auto"/>
                                          </w:divBdr>
                                          <w:divsChild>
                                            <w:div w:id="594872011">
                                              <w:marLeft w:val="0"/>
                                              <w:marRight w:val="0"/>
                                              <w:marTop w:val="0"/>
                                              <w:marBottom w:val="0"/>
                                              <w:divBdr>
                                                <w:top w:val="none" w:sz="0" w:space="0" w:color="auto"/>
                                                <w:left w:val="none" w:sz="0" w:space="0" w:color="auto"/>
                                                <w:bottom w:val="none" w:sz="0" w:space="0" w:color="auto"/>
                                                <w:right w:val="none" w:sz="0" w:space="0" w:color="auto"/>
                                              </w:divBdr>
                                              <w:divsChild>
                                                <w:div w:id="6321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09695910">
      <w:bodyDiv w:val="1"/>
      <w:marLeft w:val="0"/>
      <w:marRight w:val="0"/>
      <w:marTop w:val="0"/>
      <w:marBottom w:val="0"/>
      <w:divBdr>
        <w:top w:val="none" w:sz="0" w:space="0" w:color="auto"/>
        <w:left w:val="none" w:sz="0" w:space="0" w:color="auto"/>
        <w:bottom w:val="none" w:sz="0" w:space="0" w:color="auto"/>
        <w:right w:val="none" w:sz="0" w:space="0" w:color="auto"/>
      </w:divBdr>
      <w:divsChild>
        <w:div w:id="1596472419">
          <w:marLeft w:val="0"/>
          <w:marRight w:val="0"/>
          <w:marTop w:val="0"/>
          <w:marBottom w:val="0"/>
          <w:divBdr>
            <w:top w:val="none" w:sz="0" w:space="0" w:color="auto"/>
            <w:left w:val="none" w:sz="0" w:space="0" w:color="auto"/>
            <w:bottom w:val="none" w:sz="0" w:space="0" w:color="auto"/>
            <w:right w:val="none" w:sz="0" w:space="0" w:color="auto"/>
          </w:divBdr>
        </w:div>
        <w:div w:id="929387287">
          <w:marLeft w:val="0"/>
          <w:marRight w:val="0"/>
          <w:marTop w:val="0"/>
          <w:marBottom w:val="0"/>
          <w:divBdr>
            <w:top w:val="none" w:sz="0" w:space="0" w:color="auto"/>
            <w:left w:val="none" w:sz="0" w:space="0" w:color="auto"/>
            <w:bottom w:val="none" w:sz="0" w:space="0" w:color="auto"/>
            <w:right w:val="none" w:sz="0" w:space="0" w:color="auto"/>
          </w:divBdr>
        </w:div>
        <w:div w:id="965893595">
          <w:marLeft w:val="0"/>
          <w:marRight w:val="0"/>
          <w:marTop w:val="0"/>
          <w:marBottom w:val="0"/>
          <w:divBdr>
            <w:top w:val="none" w:sz="0" w:space="0" w:color="auto"/>
            <w:left w:val="none" w:sz="0" w:space="0" w:color="auto"/>
            <w:bottom w:val="none" w:sz="0" w:space="0" w:color="auto"/>
            <w:right w:val="none" w:sz="0" w:space="0" w:color="auto"/>
          </w:divBdr>
        </w:div>
        <w:div w:id="1274555751">
          <w:marLeft w:val="0"/>
          <w:marRight w:val="0"/>
          <w:marTop w:val="0"/>
          <w:marBottom w:val="0"/>
          <w:divBdr>
            <w:top w:val="none" w:sz="0" w:space="0" w:color="auto"/>
            <w:left w:val="none" w:sz="0" w:space="0" w:color="auto"/>
            <w:bottom w:val="none" w:sz="0" w:space="0" w:color="auto"/>
            <w:right w:val="none" w:sz="0" w:space="0" w:color="auto"/>
          </w:divBdr>
        </w:div>
        <w:div w:id="1449622721">
          <w:marLeft w:val="0"/>
          <w:marRight w:val="0"/>
          <w:marTop w:val="0"/>
          <w:marBottom w:val="0"/>
          <w:divBdr>
            <w:top w:val="none" w:sz="0" w:space="0" w:color="auto"/>
            <w:left w:val="none" w:sz="0" w:space="0" w:color="auto"/>
            <w:bottom w:val="none" w:sz="0" w:space="0" w:color="auto"/>
            <w:right w:val="none" w:sz="0" w:space="0" w:color="auto"/>
          </w:divBdr>
        </w:div>
        <w:div w:id="942348657">
          <w:marLeft w:val="0"/>
          <w:marRight w:val="0"/>
          <w:marTop w:val="0"/>
          <w:marBottom w:val="0"/>
          <w:divBdr>
            <w:top w:val="none" w:sz="0" w:space="0" w:color="auto"/>
            <w:left w:val="none" w:sz="0" w:space="0" w:color="auto"/>
            <w:bottom w:val="none" w:sz="0" w:space="0" w:color="auto"/>
            <w:right w:val="none" w:sz="0" w:space="0" w:color="auto"/>
          </w:divBdr>
        </w:div>
        <w:div w:id="448013994">
          <w:marLeft w:val="0"/>
          <w:marRight w:val="0"/>
          <w:marTop w:val="0"/>
          <w:marBottom w:val="0"/>
          <w:divBdr>
            <w:top w:val="none" w:sz="0" w:space="0" w:color="auto"/>
            <w:left w:val="none" w:sz="0" w:space="0" w:color="auto"/>
            <w:bottom w:val="none" w:sz="0" w:space="0" w:color="auto"/>
            <w:right w:val="none" w:sz="0" w:space="0" w:color="auto"/>
          </w:divBdr>
        </w:div>
        <w:div w:id="1502507738">
          <w:marLeft w:val="0"/>
          <w:marRight w:val="0"/>
          <w:marTop w:val="0"/>
          <w:marBottom w:val="0"/>
          <w:divBdr>
            <w:top w:val="none" w:sz="0" w:space="0" w:color="auto"/>
            <w:left w:val="none" w:sz="0" w:space="0" w:color="auto"/>
            <w:bottom w:val="none" w:sz="0" w:space="0" w:color="auto"/>
            <w:right w:val="none" w:sz="0" w:space="0" w:color="auto"/>
          </w:divBdr>
        </w:div>
        <w:div w:id="1264146409">
          <w:marLeft w:val="0"/>
          <w:marRight w:val="0"/>
          <w:marTop w:val="0"/>
          <w:marBottom w:val="0"/>
          <w:divBdr>
            <w:top w:val="none" w:sz="0" w:space="0" w:color="auto"/>
            <w:left w:val="none" w:sz="0" w:space="0" w:color="auto"/>
            <w:bottom w:val="none" w:sz="0" w:space="0" w:color="auto"/>
            <w:right w:val="none" w:sz="0" w:space="0" w:color="auto"/>
          </w:divBdr>
        </w:div>
        <w:div w:id="872812855">
          <w:marLeft w:val="0"/>
          <w:marRight w:val="0"/>
          <w:marTop w:val="0"/>
          <w:marBottom w:val="0"/>
          <w:divBdr>
            <w:top w:val="none" w:sz="0" w:space="0" w:color="auto"/>
            <w:left w:val="none" w:sz="0" w:space="0" w:color="auto"/>
            <w:bottom w:val="none" w:sz="0" w:space="0" w:color="auto"/>
            <w:right w:val="none" w:sz="0" w:space="0" w:color="auto"/>
          </w:divBdr>
        </w:div>
      </w:divsChild>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1361513578">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204677659">
          <w:marLeft w:val="0"/>
          <w:marRight w:val="0"/>
          <w:marTop w:val="0"/>
          <w:marBottom w:val="0"/>
          <w:divBdr>
            <w:top w:val="none" w:sz="0" w:space="0" w:color="auto"/>
            <w:left w:val="none" w:sz="0" w:space="0" w:color="auto"/>
            <w:bottom w:val="none" w:sz="0" w:space="0" w:color="auto"/>
            <w:right w:val="none" w:sz="0" w:space="0" w:color="auto"/>
          </w:divBdr>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19596408">
      <w:bodyDiv w:val="1"/>
      <w:marLeft w:val="0"/>
      <w:marRight w:val="0"/>
      <w:marTop w:val="0"/>
      <w:marBottom w:val="0"/>
      <w:divBdr>
        <w:top w:val="none" w:sz="0" w:space="0" w:color="auto"/>
        <w:left w:val="none" w:sz="0" w:space="0" w:color="auto"/>
        <w:bottom w:val="none" w:sz="0" w:space="0" w:color="auto"/>
        <w:right w:val="none" w:sz="0" w:space="0" w:color="auto"/>
      </w:divBdr>
      <w:divsChild>
        <w:div w:id="787508202">
          <w:marLeft w:val="0"/>
          <w:marRight w:val="0"/>
          <w:marTop w:val="0"/>
          <w:marBottom w:val="0"/>
          <w:divBdr>
            <w:top w:val="none" w:sz="0" w:space="0" w:color="auto"/>
            <w:left w:val="none" w:sz="0" w:space="0" w:color="auto"/>
            <w:bottom w:val="none" w:sz="0" w:space="0" w:color="auto"/>
            <w:right w:val="none" w:sz="0" w:space="0" w:color="auto"/>
          </w:divBdr>
        </w:div>
        <w:div w:id="1836721745">
          <w:marLeft w:val="0"/>
          <w:marRight w:val="0"/>
          <w:marTop w:val="0"/>
          <w:marBottom w:val="0"/>
          <w:divBdr>
            <w:top w:val="none" w:sz="0" w:space="0" w:color="auto"/>
            <w:left w:val="none" w:sz="0" w:space="0" w:color="auto"/>
            <w:bottom w:val="none" w:sz="0" w:space="0" w:color="auto"/>
            <w:right w:val="none" w:sz="0" w:space="0" w:color="auto"/>
          </w:divBdr>
          <w:divsChild>
            <w:div w:id="2147240881">
              <w:marLeft w:val="0"/>
              <w:marRight w:val="0"/>
              <w:marTop w:val="0"/>
              <w:marBottom w:val="0"/>
              <w:divBdr>
                <w:top w:val="none" w:sz="0" w:space="0" w:color="auto"/>
                <w:left w:val="none" w:sz="0" w:space="0" w:color="auto"/>
                <w:bottom w:val="none" w:sz="0" w:space="0" w:color="auto"/>
                <w:right w:val="none" w:sz="0" w:space="0" w:color="auto"/>
              </w:divBdr>
              <w:divsChild>
                <w:div w:id="1015615432">
                  <w:marLeft w:val="0"/>
                  <w:marRight w:val="0"/>
                  <w:marTop w:val="0"/>
                  <w:marBottom w:val="0"/>
                  <w:divBdr>
                    <w:top w:val="none" w:sz="0" w:space="0" w:color="auto"/>
                    <w:left w:val="none" w:sz="0" w:space="0" w:color="auto"/>
                    <w:bottom w:val="none" w:sz="0" w:space="0" w:color="auto"/>
                    <w:right w:val="none" w:sz="0" w:space="0" w:color="auto"/>
                  </w:divBdr>
                  <w:divsChild>
                    <w:div w:id="1513030167">
                      <w:marLeft w:val="0"/>
                      <w:marRight w:val="0"/>
                      <w:marTop w:val="0"/>
                      <w:marBottom w:val="0"/>
                      <w:divBdr>
                        <w:top w:val="none" w:sz="0" w:space="0" w:color="auto"/>
                        <w:left w:val="none" w:sz="0" w:space="0" w:color="auto"/>
                        <w:bottom w:val="none" w:sz="0" w:space="0" w:color="auto"/>
                        <w:right w:val="none" w:sz="0" w:space="0" w:color="auto"/>
                      </w:divBdr>
                      <w:divsChild>
                        <w:div w:id="1910771288">
                          <w:marLeft w:val="0"/>
                          <w:marRight w:val="0"/>
                          <w:marTop w:val="0"/>
                          <w:marBottom w:val="0"/>
                          <w:divBdr>
                            <w:top w:val="none" w:sz="0" w:space="0" w:color="auto"/>
                            <w:left w:val="none" w:sz="0" w:space="0" w:color="auto"/>
                            <w:bottom w:val="none" w:sz="0" w:space="0" w:color="auto"/>
                            <w:right w:val="none" w:sz="0" w:space="0" w:color="auto"/>
                          </w:divBdr>
                          <w:divsChild>
                            <w:div w:id="68383104">
                              <w:marLeft w:val="0"/>
                              <w:marRight w:val="0"/>
                              <w:marTop w:val="0"/>
                              <w:marBottom w:val="0"/>
                              <w:divBdr>
                                <w:top w:val="none" w:sz="0" w:space="0" w:color="auto"/>
                                <w:left w:val="none" w:sz="0" w:space="0" w:color="auto"/>
                                <w:bottom w:val="none" w:sz="0" w:space="0" w:color="auto"/>
                                <w:right w:val="none" w:sz="0" w:space="0" w:color="auto"/>
                              </w:divBdr>
                              <w:divsChild>
                                <w:div w:id="876770422">
                                  <w:marLeft w:val="0"/>
                                  <w:marRight w:val="0"/>
                                  <w:marTop w:val="0"/>
                                  <w:marBottom w:val="0"/>
                                  <w:divBdr>
                                    <w:top w:val="none" w:sz="0" w:space="0" w:color="auto"/>
                                    <w:left w:val="none" w:sz="0" w:space="0" w:color="auto"/>
                                    <w:bottom w:val="none" w:sz="0" w:space="0" w:color="auto"/>
                                    <w:right w:val="none" w:sz="0" w:space="0" w:color="auto"/>
                                  </w:divBdr>
                                  <w:divsChild>
                                    <w:div w:id="1131483919">
                                      <w:marLeft w:val="0"/>
                                      <w:marRight w:val="0"/>
                                      <w:marTop w:val="0"/>
                                      <w:marBottom w:val="0"/>
                                      <w:divBdr>
                                        <w:top w:val="none" w:sz="0" w:space="0" w:color="auto"/>
                                        <w:left w:val="none" w:sz="0" w:space="0" w:color="auto"/>
                                        <w:bottom w:val="none" w:sz="0" w:space="0" w:color="auto"/>
                                        <w:right w:val="none" w:sz="0" w:space="0" w:color="auto"/>
                                      </w:divBdr>
                                      <w:divsChild>
                                        <w:div w:id="1010137125">
                                          <w:marLeft w:val="0"/>
                                          <w:marRight w:val="0"/>
                                          <w:marTop w:val="0"/>
                                          <w:marBottom w:val="0"/>
                                          <w:divBdr>
                                            <w:top w:val="none" w:sz="0" w:space="0" w:color="auto"/>
                                            <w:left w:val="none" w:sz="0" w:space="0" w:color="auto"/>
                                            <w:bottom w:val="none" w:sz="0" w:space="0" w:color="auto"/>
                                            <w:right w:val="none" w:sz="0" w:space="0" w:color="auto"/>
                                          </w:divBdr>
                                          <w:divsChild>
                                            <w:div w:id="1467310225">
                                              <w:marLeft w:val="0"/>
                                              <w:marRight w:val="0"/>
                                              <w:marTop w:val="0"/>
                                              <w:marBottom w:val="0"/>
                                              <w:divBdr>
                                                <w:top w:val="none" w:sz="0" w:space="0" w:color="auto"/>
                                                <w:left w:val="none" w:sz="0" w:space="0" w:color="auto"/>
                                                <w:bottom w:val="none" w:sz="0" w:space="0" w:color="auto"/>
                                                <w:right w:val="none" w:sz="0" w:space="0" w:color="auto"/>
                                              </w:divBdr>
                                              <w:divsChild>
                                                <w:div w:id="546185838">
                                                  <w:marLeft w:val="0"/>
                                                  <w:marRight w:val="0"/>
                                                  <w:marTop w:val="0"/>
                                                  <w:marBottom w:val="0"/>
                                                  <w:divBdr>
                                                    <w:top w:val="none" w:sz="0" w:space="0" w:color="auto"/>
                                                    <w:left w:val="none" w:sz="0" w:space="0" w:color="auto"/>
                                                    <w:bottom w:val="none" w:sz="0" w:space="0" w:color="auto"/>
                                                    <w:right w:val="none" w:sz="0" w:space="0" w:color="auto"/>
                                                  </w:divBdr>
                                                  <w:divsChild>
                                                    <w:div w:id="157120675">
                                                      <w:marLeft w:val="0"/>
                                                      <w:marRight w:val="0"/>
                                                      <w:marTop w:val="0"/>
                                                      <w:marBottom w:val="0"/>
                                                      <w:divBdr>
                                                        <w:top w:val="none" w:sz="0" w:space="0" w:color="auto"/>
                                                        <w:left w:val="none" w:sz="0" w:space="0" w:color="auto"/>
                                                        <w:bottom w:val="none" w:sz="0" w:space="0" w:color="auto"/>
                                                        <w:right w:val="none" w:sz="0" w:space="0" w:color="auto"/>
                                                      </w:divBdr>
                                                      <w:divsChild>
                                                        <w:div w:id="3708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1754354433">
          <w:marLeft w:val="0"/>
          <w:marRight w:val="0"/>
          <w:marTop w:val="0"/>
          <w:marBottom w:val="0"/>
          <w:divBdr>
            <w:top w:val="none" w:sz="0" w:space="0" w:color="auto"/>
            <w:left w:val="none" w:sz="0" w:space="0" w:color="auto"/>
            <w:bottom w:val="none" w:sz="0" w:space="0" w:color="auto"/>
            <w:right w:val="none" w:sz="0" w:space="0" w:color="auto"/>
          </w:divBdr>
        </w:div>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s.fcc.gov/edocs_public/attachmatch/FCC-16-127A1.txt" TargetMode="External"/><Relationship Id="rId21" Type="http://schemas.openxmlformats.org/officeDocument/2006/relationships/hyperlink" Target="https://www.nichd.nih.gov/publications/pubs/Documents/NIH_ResearchPlan_Rehabilitation.pdf" TargetMode="External"/><Relationship Id="rId42" Type="http://schemas.openxmlformats.org/officeDocument/2006/relationships/hyperlink" Target="https://www.youtube.com/watch?v=UmFooLbX8ks" TargetMode="External"/><Relationship Id="rId47" Type="http://schemas.openxmlformats.org/officeDocument/2006/relationships/hyperlink" Target="http://www.nationalacademies.org/index.html" TargetMode="External"/><Relationship Id="rId63" Type="http://schemas.openxmlformats.org/officeDocument/2006/relationships/hyperlink" Target="http://www.carnegielibrary.org/clp_press_release/pennsylvania-libraries-partner-benetechbookshare-expand-accessible-reading-opportunities-patrons-print-disabilities/" TargetMode="External"/><Relationship Id="rId68" Type="http://schemas.openxmlformats.org/officeDocument/2006/relationships/hyperlink" Target="https://cts.vrmailer1.com/click?sk=al4sB2JgWjBJE8TNRAOkF5Cpk5TDHL9YG5oft20bplos=/aHR0cDovL2t0ZHJyLm9yZy9jb25mZXJlbmNlMjAxNi8=/0a45_ld1yarILjCzGg7lWw==&amp;merge_field_type=(?x-mi:(?%3C=href=)%5b%5Cs%5d*%5b'%22%5d(?%3Curl%3E%5b%5E%7B'%22%5d.+?)%5b'%22%5d)" TargetMode="Externa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transition.fcc.gov/Daily_Releases/Daily_Business/2016/db0923/DOC-341409A1.pdf" TargetMode="External"/><Relationship Id="rId11"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24" Type="http://schemas.openxmlformats.org/officeDocument/2006/relationships/hyperlink" Target="https://apps.fcc.gov/edocs_public/attachmatch/FCC-16-127A1.docx" TargetMode="External"/><Relationship Id="rId32" Type="http://schemas.openxmlformats.org/officeDocument/2006/relationships/hyperlink" Target="https://apps.fcc.gov/edocs_public/attachmatch/DA-16-961A1.pdf" TargetMode="External"/><Relationship Id="rId37" Type="http://schemas.openxmlformats.org/officeDocument/2006/relationships/hyperlink" Target="http://transition.fcc.gov/Daily_Releases/Daily_Business/2016/db0804/DOC-340636A1.pdf" TargetMode="External"/><Relationship Id="rId40" Type="http://schemas.openxmlformats.org/officeDocument/2006/relationships/hyperlink" Target="http://transition.fcc.gov/Daily_Releases/Daily_Business/2016/db0803/DA-16-884A1.pdf" TargetMode="External"/><Relationship Id="rId45" Type="http://schemas.openxmlformats.org/officeDocument/2006/relationships/hyperlink" Target="http://www.ctiasupermobility2016.com/" TargetMode="External"/><Relationship Id="rId53" Type="http://schemas.openxmlformats.org/officeDocument/2006/relationships/hyperlink" Target="http://energycommerce.house.gov/sites/republicans.energycommerce.house.gov/files/documents/114/letters/20160929NTIANHTSA.pdf" TargetMode="External"/><Relationship Id="rId58" Type="http://schemas.openxmlformats.org/officeDocument/2006/relationships/hyperlink" Target="https://meetobi.com/index.php/news/2016/08/17/obi-2016-rd-100-awards/" TargetMode="External"/><Relationship Id="rId66" Type="http://schemas.openxmlformats.org/officeDocument/2006/relationships/hyperlink" Target="http://static1.squarespace.com/static/5698f3670ab377ee41d1ff0b/t/5783ee47e4fcb51afa3f64a3/1469541957124/App+Factory+RFP_2016_FINAL.pdf"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orbitresearch.com/news_details.php?id=14" TargetMode="External"/><Relationship Id="rId19" Type="http://schemas.openxmlformats.org/officeDocument/2006/relationships/hyperlink" Target="http://acl.gov/NewsRoom/NewsInfo/2016/2016_09_15.aspx" TargetMode="External"/><Relationship Id="rId14" Type="http://schemas.openxmlformats.org/officeDocument/2006/relationships/image" Target="media/image4.png"/><Relationship Id="rId22" Type="http://schemas.openxmlformats.org/officeDocument/2006/relationships/hyperlink" Target="https://www.nichd.nih.gov/publications/pubs/Documents/NIH_ResearchPlan_Rehabilitation.pdf" TargetMode="External"/><Relationship Id="rId27" Type="http://schemas.openxmlformats.org/officeDocument/2006/relationships/hyperlink" Target="http://transition.fcc.gov/Daily_Releases/Daily_Business/2016/db0929/FCC-16-127A1.pdf" TargetMode="External"/><Relationship Id="rId30" Type="http://schemas.openxmlformats.org/officeDocument/2006/relationships/hyperlink" Target="https://www.justice.gov/opa/pr/justice-department-settles-humboldt-county-california-resolve-americans-disabilities-act" TargetMode="External"/><Relationship Id="rId35" Type="http://schemas.openxmlformats.org/officeDocument/2006/relationships/hyperlink" Target="https://www.fcc.gov/document/fcc-adds-new-warning-codes-emergency-alert-system" TargetMode="External"/><Relationship Id="rId43" Type="http://schemas.openxmlformats.org/officeDocument/2006/relationships/image" Target="media/image5.jpeg"/><Relationship Id="rId48" Type="http://schemas.openxmlformats.org/officeDocument/2006/relationships/hyperlink" Target="https://femaipawslab.webex.com/ec3100/eventcenter/recording/recordAction.do?siteurl=femaipawslab&amp;theAction=poprecord&amp;ecFlag=true&amp;recordID=13658237&amp;internalRecordTicket=4832534b000000027e878aced0038d4b8e136b345c60f399187d3c8e5f1bc11699b0e84d85d2fbe7" TargetMode="External"/><Relationship Id="rId56" Type="http://schemas.openxmlformats.org/officeDocument/2006/relationships/hyperlink" Target="http://www.acl.gov/NewsRoom/blog/2016/2016_09_29b.aspx" TargetMode="External"/><Relationship Id="rId64" Type="http://schemas.openxmlformats.org/officeDocument/2006/relationships/hyperlink" Target="http://www.carnegielibrary.org/clp_press_release/pennsylvania-libraries-partner-benetechbookshare-expand-accessible-reading-opportunities-patrons-print-disabilities/" TargetMode="External"/><Relationship Id="rId69" Type="http://schemas.openxmlformats.org/officeDocument/2006/relationships/hyperlink" Target="http://ktdrr.org/conference2016/agenda.html" TargetMode="External"/><Relationship Id="rId8" Type="http://schemas.openxmlformats.org/officeDocument/2006/relationships/image" Target="media/image1.png"/><Relationship Id="rId51" Type="http://schemas.openxmlformats.org/officeDocument/2006/relationships/hyperlink" Target="http://globalaccessibilitynews.com/2016/08/15/new-book-released-tapping-into-hidden-human-capital-how-leading-global-companies-improve-their-bottom-line-by-employing-persons-with-disabilities/" TargetMode="External"/><Relationship Id="rId72" Type="http://schemas.openxmlformats.org/officeDocument/2006/relationships/image" Target="media/image7.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s://apps.fcc.gov/edocs_public/attachmatch/FCC-16-127A1.pdf" TargetMode="External"/><Relationship Id="rId33" Type="http://schemas.openxmlformats.org/officeDocument/2006/relationships/hyperlink" Target="https://www.gpo.gov/fdsys/pkg/FR-2016-08-11/pdf/2016-18962.pdf" TargetMode="External"/><Relationship Id="rId38" Type="http://schemas.openxmlformats.org/officeDocument/2006/relationships/hyperlink" Target="http://transition.fcc.gov/Daily_Releases/Daily_Business/2016/db0804/DOC-340634A1.pdf" TargetMode="External"/><Relationship Id="rId46" Type="http://schemas.openxmlformats.org/officeDocument/2006/relationships/hyperlink" Target="http://www.nationalacademies.org/index.html" TargetMode="External"/><Relationship Id="rId59" Type="http://schemas.openxmlformats.org/officeDocument/2006/relationships/hyperlink" Target="https://www.usu.edu/today/?id=56044" TargetMode="External"/><Relationship Id="rId67" Type="http://schemas.openxmlformats.org/officeDocument/2006/relationships/hyperlink" Target="http://ktdrr.org/conference2016/" TargetMode="External"/><Relationship Id="rId20" Type="http://schemas.openxmlformats.org/officeDocument/2006/relationships/hyperlink" Target="http://acl.gov/NewsRoom/NewsInfo/2016/2016_09_15.aspx" TargetMode="External"/><Relationship Id="rId41" Type="http://schemas.openxmlformats.org/officeDocument/2006/relationships/hyperlink" Target="http://transition.fcc.gov/Daily_Releases/Daily_Business/2016/db0803/DA-16-884A1.pdf" TargetMode="External"/><Relationship Id="rId54" Type="http://schemas.openxmlformats.org/officeDocument/2006/relationships/hyperlink" Target="http://energycommerce.house.gov/sites/republicans.energycommerce.house.gov/files/documents/114/letters/20160929NTIANHTSA.pdf" TargetMode="External"/><Relationship Id="rId62" Type="http://schemas.openxmlformats.org/officeDocument/2006/relationships/hyperlink" Target="http://www.orbitresearch.com/news_details.php?id=14" TargetMode="External"/><Relationship Id="rId70" Type="http://schemas.openxmlformats.org/officeDocument/2006/relationships/hyperlink" Target="https://cts.vrmailer1.com/click?sk=al4sB2JgWjBJE8TNRAOkF5Cpk5TDHL9YG5oft20bplos=/aHR0cDovL2t0ZHJyLm9yZy9jb25mZXJlbmNlMjAxNi9hZ2VuZGEuaHRtbA==/98s4k82XB5RULDS6ZHiIJw==&amp;merge_field_type=(?x-mi:(?%3C=href=)%5b%5Cs%5d*%5b'%22%5d(?%3Curl%3E%5b%5E%7B'%22%5d.+?)%5b'%22%5d)"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UmFooLbX8ks" TargetMode="External"/><Relationship Id="rId23" Type="http://schemas.openxmlformats.org/officeDocument/2006/relationships/hyperlink" Target="https://www.fcc.gov/document/improving-wireless-emergency-alerts-and-community-initiated-alerting-1" TargetMode="External"/><Relationship Id="rId28" Type="http://schemas.openxmlformats.org/officeDocument/2006/relationships/hyperlink" Target="http://transition.fcc.gov/Daily_Releases/Daily_Business/2016/db0923/DOC-341409A1.pdf" TargetMode="External"/><Relationship Id="rId36" Type="http://schemas.openxmlformats.org/officeDocument/2006/relationships/hyperlink" Target="http://transition.fcc.gov/Daily_Releases/Daily_Business/2016/db0804/DOC-340636A1.pdf" TargetMode="External"/><Relationship Id="rId49" Type="http://schemas.openxmlformats.org/officeDocument/2006/relationships/hyperlink" Target="https://femaipawslab.webex.com/ec3100/eventcenter/recording/recordAction.do?siteurl=femaipawslab&amp;theAction=poprecord&amp;ecFlag=true&amp;recordID=13658237&amp;internalRecordTicket=4832534b000000027e878aced0038d4b8e136b345c60f399187d3c8e5f1bc11699b0e84d85d2fbe7" TargetMode="External"/><Relationship Id="rId57" Type="http://schemas.openxmlformats.org/officeDocument/2006/relationships/hyperlink" Target="http://www.acl.gov/NewsRoom/blog/2016/2016_09_29b.aspx" TargetMode="External"/><Relationship Id="rId10" Type="http://schemas.openxmlformats.org/officeDocument/2006/relationships/image" Target="media/image2.png"/><Relationship Id="rId31" Type="http://schemas.openxmlformats.org/officeDocument/2006/relationships/hyperlink" Target="https://www.justice.gov/opa/pr/justice-department-settles-humboldt-county-california-resolve-americans-disabilities-act" TargetMode="External"/><Relationship Id="rId44" Type="http://schemas.openxmlformats.org/officeDocument/2006/relationships/hyperlink" Target="2016%20CTIA%20&#8211;%20Super%20Mobility%20Week" TargetMode="External"/><Relationship Id="rId52" Type="http://schemas.openxmlformats.org/officeDocument/2006/relationships/hyperlink" Target="http://globalaccessibilitynews.com/2016/08/15/new-book-released-tapping-into-hidden-human-capital-how-leading-global-companies-improve-their-bottom-line-by-employing-persons-with-disabilities/" TargetMode="External"/><Relationship Id="rId60" Type="http://schemas.openxmlformats.org/officeDocument/2006/relationships/hyperlink" Target="https://www.usu.edu/today/?id=56044" TargetMode="External"/><Relationship Id="rId65" Type="http://schemas.openxmlformats.org/officeDocument/2006/relationships/hyperlink" Target="http://static1.squarespace.com/static/5698f3670ab377ee41d1ff0b/t/5783ee47e4fcb51afa3f64a3/1469541957124/App+Factory+RFP_2016_FINAL.pdf" TargetMode="External"/><Relationship Id="rId73" Type="http://schemas.openxmlformats.org/officeDocument/2006/relationships/hyperlink" Target="http://www.wirelessrerc.org" TargetMode="External"/><Relationship Id="rId4" Type="http://schemas.openxmlformats.org/officeDocument/2006/relationships/settings" Target="settings.xml"/><Relationship Id="rId9" Type="http://schemas.openxmlformats.org/officeDocument/2006/relationships/hyperlink" Target="http://r20.rs6.net/tn.jsp?e=001BAYcM6XeLJHdRXRV2X7aDlNH5PKaF2SSpyupMxkLvrvLec3G20arTN3hl_C5tqpughRbfxM4CvKzF6_YFmwM1HwTnNV3hedtXsD0dUdy1Y4=" TargetMode="External"/><Relationship Id="rId13"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8" Type="http://schemas.openxmlformats.org/officeDocument/2006/relationships/hyperlink" Target="https://www.whitehouse.gov/blog/2016/09/15/designing-all" TargetMode="External"/><Relationship Id="rId39" Type="http://schemas.openxmlformats.org/officeDocument/2006/relationships/hyperlink" Target="http://transition.fcc.gov/Daily_Releases/Daily_Business/2016/db0804/DOC-340634A1.pdf" TargetMode="External"/><Relationship Id="rId34" Type="http://schemas.openxmlformats.org/officeDocument/2006/relationships/hyperlink" Target="https://www.gpo.gov/fdsys/pkg/FR-2016-08-11/pdf/2016-18962.pdf" TargetMode="External"/><Relationship Id="rId50" Type="http://schemas.openxmlformats.org/officeDocument/2006/relationships/image" Target="media/image6.png"/><Relationship Id="rId55" Type="http://schemas.openxmlformats.org/officeDocument/2006/relationships/hyperlink" Target="http://www.ready.gov" TargetMode="External"/><Relationship Id="rId7" Type="http://schemas.openxmlformats.org/officeDocument/2006/relationships/endnotes" Target="endnotes.xml"/><Relationship Id="rId71" Type="http://schemas.openxmlformats.org/officeDocument/2006/relationships/hyperlink" Target="http://www.wirelessrerc.gatech.edu/content/join-wireless-rerc-mailing-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40305-9DA9-40D2-8426-127629DA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6025</Words>
  <Characters>34343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40288</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Salimah LaForce</cp:lastModifiedBy>
  <cp:revision>13</cp:revision>
  <cp:lastPrinted>2016-10-04T15:12:00Z</cp:lastPrinted>
  <dcterms:created xsi:type="dcterms:W3CDTF">2016-10-13T21:15:00Z</dcterms:created>
  <dcterms:modified xsi:type="dcterms:W3CDTF">2016-10-14T13:27:00Z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