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96FB" w14:textId="7E7A7C86" w:rsidR="002E0FB2" w:rsidRDefault="00727455" w:rsidP="00556610">
      <w:pPr>
        <w:tabs>
          <w:tab w:val="left" w:pos="5490"/>
          <w:tab w:val="right" w:pos="9180"/>
        </w:tabs>
        <w:spacing w:after="0"/>
        <w:rPr>
          <w:rFonts w:ascii="Cambria" w:eastAsia="Times New Roman" w:hAnsi="Cambria"/>
          <w:b/>
          <w:bCs/>
          <w:color w:val="000000"/>
          <w:sz w:val="28"/>
          <w:szCs w:val="28"/>
        </w:rPr>
      </w:pPr>
      <w:r w:rsidRPr="00727455">
        <w:rPr>
          <w:b/>
          <w:noProof/>
          <w:color w:val="0070C0"/>
          <w:sz w:val="48"/>
          <w:szCs w:val="48"/>
        </w:rPr>
        <mc:AlternateContent>
          <mc:Choice Requires="wps">
            <w:drawing>
              <wp:anchor distT="45720" distB="45720" distL="114300" distR="114300" simplePos="0" relativeHeight="251659264" behindDoc="0" locked="0" layoutInCell="1" allowOverlap="1" wp14:anchorId="4C13B1A9" wp14:editId="47E72919">
                <wp:simplePos x="0" y="0"/>
                <wp:positionH relativeFrom="column">
                  <wp:posOffset>3469005</wp:posOffset>
                </wp:positionH>
                <wp:positionV relativeFrom="paragraph">
                  <wp:posOffset>72390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866A0A" w14:textId="3F208E6F" w:rsidR="00727455" w:rsidRDefault="00727455">
                            <w:r>
                              <w:rPr>
                                <w:b/>
                                <w:color w:val="0070C0"/>
                                <w:sz w:val="48"/>
                                <w:szCs w:val="48"/>
                              </w:rPr>
                              <w:t>RESEARCH 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13B1A9" id="_x0000_t202" coordsize="21600,21600" o:spt="202" path="m,l,21600r21600,l21600,xe">
                <v:stroke joinstyle="miter"/>
                <v:path gradientshapeok="t" o:connecttype="rect"/>
              </v:shapetype>
              <v:shape id="Text Box 2" o:spid="_x0000_s1026" type="#_x0000_t202" style="position:absolute;margin-left:273.15pt;margin-top:5.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" stroked="f">
                <v:textbox style="mso-fit-shape-to-text:t">
                  <w:txbxContent>
                    <w:p w14:paraId="40866A0A" w14:textId="3F208E6F" w:rsidR="00727455" w:rsidRDefault="00727455">
                      <w:r>
                        <w:rPr>
                          <w:b/>
                          <w:color w:val="0070C0"/>
                          <w:sz w:val="48"/>
                          <w:szCs w:val="48"/>
                        </w:rPr>
                        <w:t>RESEARCH BRIEF</w:t>
                      </w:r>
                    </w:p>
                  </w:txbxContent>
                </v:textbox>
                <w10:wrap type="square"/>
              </v:shape>
            </w:pict>
          </mc:Fallback>
        </mc:AlternateContent>
      </w:r>
      <w:r w:rsidR="00556610" w:rsidRPr="00556610">
        <w:rPr>
          <w:b/>
          <w:noProof/>
          <w:color w:val="0070C0"/>
          <w:sz w:val="48"/>
          <w:szCs w:val="48"/>
        </w:rPr>
        <w:drawing>
          <wp:inline distT="0" distB="0" distL="0" distR="0" wp14:anchorId="26DD8586" wp14:editId="2F82A952">
            <wp:extent cx="1554480" cy="610462"/>
            <wp:effectExtent l="0" t="0" r="7620" b="0"/>
            <wp:docPr id="1" name="Picture 1" descr="C:\Users\salimah\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OneDrive - Georgia Institute of Technology\Logos\WIT Logo (cl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610462"/>
                    </a:xfrm>
                    <a:prstGeom prst="rect">
                      <a:avLst/>
                    </a:prstGeom>
                    <a:noFill/>
                    <a:ln>
                      <a:noFill/>
                    </a:ln>
                  </pic:spPr>
                </pic:pic>
              </a:graphicData>
            </a:graphic>
          </wp:inline>
        </w:drawing>
      </w:r>
    </w:p>
    <w:p w14:paraId="29E408AC" w14:textId="5862BF27" w:rsidR="002E0FB2" w:rsidRPr="00A76F0A" w:rsidRDefault="002E0FB2" w:rsidP="002E0FB2">
      <w:pPr>
        <w:tabs>
          <w:tab w:val="left" w:pos="5490"/>
          <w:tab w:val="right" w:pos="9180"/>
        </w:tabs>
        <w:spacing w:after="0"/>
        <w:ind w:firstLine="2160"/>
        <w:rPr>
          <w:rFonts w:ascii="Cambria" w:eastAsia="Times New Roman" w:hAnsi="Cambria"/>
          <w:b/>
          <w:bCs/>
          <w:color w:val="000000"/>
          <w:sz w:val="16"/>
          <w:szCs w:val="16"/>
        </w:rPr>
      </w:pPr>
    </w:p>
    <w:p w14:paraId="156C2F78" w14:textId="53FA3AE5" w:rsidR="00556610" w:rsidRPr="003F529C" w:rsidRDefault="003E3CC2" w:rsidP="003F529C">
      <w:pPr>
        <w:pStyle w:val="Title"/>
        <w:jc w:val="center"/>
        <w:rPr>
          <w:rFonts w:asciiTheme="minorHAnsi" w:hAnsiTheme="minorHAnsi"/>
          <w:sz w:val="36"/>
          <w:szCs w:val="36"/>
        </w:rPr>
      </w:pPr>
      <w:bookmarkStart w:id="0" w:name="_Hlk8735838"/>
      <w:r w:rsidRPr="003F529C">
        <w:rPr>
          <w:rFonts w:asciiTheme="minorHAnsi" w:hAnsiTheme="minorHAnsi"/>
          <w:sz w:val="36"/>
          <w:szCs w:val="36"/>
        </w:rPr>
        <w:t>Survey of User Needs</w:t>
      </w:r>
      <w:r w:rsidR="005A5844" w:rsidRPr="003F529C">
        <w:rPr>
          <w:rFonts w:asciiTheme="minorHAnsi" w:hAnsiTheme="minorHAnsi"/>
          <w:sz w:val="36"/>
          <w:szCs w:val="36"/>
        </w:rPr>
        <w:t xml:space="preserve">, </w:t>
      </w:r>
      <w:r w:rsidRPr="003F529C">
        <w:rPr>
          <w:rFonts w:asciiTheme="minorHAnsi" w:hAnsiTheme="minorHAnsi"/>
          <w:sz w:val="36"/>
          <w:szCs w:val="36"/>
        </w:rPr>
        <w:t>SUNspot 1</w:t>
      </w:r>
    </w:p>
    <w:p w14:paraId="27A42ABC" w14:textId="6BD5D1A9" w:rsidR="00D07377" w:rsidRPr="003F529C" w:rsidRDefault="003E3CC2" w:rsidP="003F529C">
      <w:pPr>
        <w:pStyle w:val="Subtitle"/>
        <w:jc w:val="center"/>
        <w:rPr>
          <w:color w:val="auto"/>
          <w:sz w:val="28"/>
          <w:szCs w:val="28"/>
        </w:rPr>
      </w:pPr>
      <w:r w:rsidRPr="003F529C">
        <w:rPr>
          <w:color w:val="auto"/>
          <w:sz w:val="28"/>
          <w:szCs w:val="28"/>
        </w:rPr>
        <w:t>Use of Mobile Phones by Individuals with Disabilities, 2017-2018</w:t>
      </w:r>
    </w:p>
    <w:bookmarkEnd w:id="0"/>
    <w:p w14:paraId="355A28B8" w14:textId="4081AED3" w:rsidR="00A76F0A" w:rsidRPr="003F529C" w:rsidRDefault="00D07377" w:rsidP="005A5844">
      <w:pPr>
        <w:pBdr>
          <w:bottom w:val="single" w:sz="4" w:space="1" w:color="auto"/>
        </w:pBdr>
        <w:spacing w:after="0" w:line="360" w:lineRule="auto"/>
        <w:jc w:val="center"/>
        <w:rPr>
          <w:rStyle w:val="SubtleEmphasis"/>
          <w:b/>
          <w:i w:val="0"/>
          <w:sz w:val="24"/>
          <w:szCs w:val="24"/>
        </w:rPr>
      </w:pPr>
      <w:r w:rsidRPr="003F529C">
        <w:rPr>
          <w:rStyle w:val="SubtleEmphasis"/>
          <w:b/>
          <w:i w:val="0"/>
          <w:sz w:val="24"/>
          <w:szCs w:val="24"/>
        </w:rPr>
        <w:t xml:space="preserve">Volume </w:t>
      </w:r>
      <w:r w:rsidR="003E3CC2" w:rsidRPr="003F529C">
        <w:rPr>
          <w:rStyle w:val="SubtleEmphasis"/>
          <w:b/>
          <w:i w:val="0"/>
          <w:sz w:val="24"/>
          <w:szCs w:val="24"/>
        </w:rPr>
        <w:t>2019</w:t>
      </w:r>
      <w:r w:rsidRPr="003F529C">
        <w:rPr>
          <w:rStyle w:val="SubtleEmphasis"/>
          <w:b/>
          <w:i w:val="0"/>
          <w:sz w:val="24"/>
          <w:szCs w:val="24"/>
        </w:rPr>
        <w:t xml:space="preserve">, Number </w:t>
      </w:r>
      <w:r w:rsidR="003E3CC2" w:rsidRPr="003F529C">
        <w:rPr>
          <w:rStyle w:val="SubtleEmphasis"/>
          <w:b/>
          <w:i w:val="0"/>
          <w:sz w:val="24"/>
          <w:szCs w:val="24"/>
        </w:rPr>
        <w:t>19-01</w:t>
      </w:r>
      <w:r w:rsidRPr="003F529C">
        <w:rPr>
          <w:rStyle w:val="SubtleEmphasis"/>
          <w:b/>
          <w:i w:val="0"/>
          <w:sz w:val="24"/>
          <w:szCs w:val="24"/>
        </w:rPr>
        <w:t xml:space="preserve"> – </w:t>
      </w:r>
      <w:r w:rsidR="00B1535F" w:rsidRPr="003F529C">
        <w:rPr>
          <w:rStyle w:val="SubtleEmphasis"/>
          <w:b/>
          <w:i w:val="0"/>
          <w:sz w:val="24"/>
          <w:szCs w:val="24"/>
        </w:rPr>
        <w:t>April</w:t>
      </w:r>
      <w:r w:rsidR="003E3CC2" w:rsidRPr="003F529C">
        <w:rPr>
          <w:rStyle w:val="SubtleEmphasis"/>
          <w:b/>
          <w:i w:val="0"/>
          <w:sz w:val="24"/>
          <w:szCs w:val="24"/>
        </w:rPr>
        <w:t xml:space="preserve"> 2019</w:t>
      </w:r>
    </w:p>
    <w:p w14:paraId="15F2CD33" w14:textId="75AD1009" w:rsidR="00277E33" w:rsidRPr="003F529C" w:rsidRDefault="003E3CC2" w:rsidP="00031AF1">
      <w:pPr>
        <w:pStyle w:val="Heading1"/>
        <w:spacing w:line="240" w:lineRule="auto"/>
        <w:rPr>
          <w:rFonts w:asciiTheme="minorHAnsi" w:hAnsiTheme="minorHAnsi"/>
          <w:b/>
        </w:rPr>
      </w:pPr>
      <w:r w:rsidRPr="003F529C">
        <w:rPr>
          <w:rFonts w:asciiTheme="minorHAnsi" w:hAnsiTheme="minorHAnsi"/>
          <w:b/>
        </w:rPr>
        <w:t>Introduction</w:t>
      </w:r>
    </w:p>
    <w:p w14:paraId="6571910F" w14:textId="7F849D19" w:rsidR="00277E33" w:rsidRDefault="003E3CC2" w:rsidP="008F2115">
      <w:pPr>
        <w:spacing w:after="0"/>
        <w:rPr>
          <w:rFonts w:asciiTheme="minorHAnsi" w:eastAsia="Times New Roman" w:hAnsiTheme="minorHAnsi"/>
          <w:color w:val="000000"/>
          <w:sz w:val="24"/>
          <w:szCs w:val="24"/>
        </w:rPr>
      </w:pPr>
      <w:r w:rsidRPr="003E3CC2">
        <w:rPr>
          <w:rFonts w:asciiTheme="minorHAnsi" w:eastAsia="Times New Roman" w:hAnsiTheme="minorHAnsi"/>
          <w:color w:val="000000"/>
          <w:sz w:val="24"/>
          <w:szCs w:val="24"/>
        </w:rPr>
        <w:t xml:space="preserve">This </w:t>
      </w:r>
      <w:r w:rsidR="00551589">
        <w:rPr>
          <w:rFonts w:asciiTheme="minorHAnsi" w:eastAsia="Times New Roman" w:hAnsiTheme="minorHAnsi"/>
          <w:color w:val="000000"/>
          <w:sz w:val="24"/>
          <w:szCs w:val="24"/>
        </w:rPr>
        <w:t>research brief</w:t>
      </w:r>
      <w:r w:rsidRPr="003E3CC2">
        <w:rPr>
          <w:rFonts w:asciiTheme="minorHAnsi" w:eastAsia="Times New Roman" w:hAnsiTheme="minorHAnsi"/>
          <w:color w:val="000000"/>
          <w:sz w:val="24"/>
          <w:szCs w:val="24"/>
        </w:rPr>
        <w:t xml:space="preserve"> presents findings from the Rehabilitation Engineering Research Center on Wireless Inclusive Technologies’ (Wireless RERC) Survey of User Needs </w:t>
      </w:r>
      <w:r w:rsidR="00754B84">
        <w:rPr>
          <w:rFonts w:asciiTheme="minorHAnsi" w:eastAsia="Times New Roman" w:hAnsiTheme="minorHAnsi"/>
          <w:color w:val="000000"/>
          <w:sz w:val="24"/>
          <w:szCs w:val="24"/>
        </w:rPr>
        <w:t xml:space="preserve">(SUN) </w:t>
      </w:r>
      <w:r w:rsidRPr="003E3CC2">
        <w:rPr>
          <w:rFonts w:asciiTheme="minorHAnsi" w:eastAsia="Times New Roman" w:hAnsiTheme="minorHAnsi"/>
          <w:color w:val="000000"/>
          <w:sz w:val="24"/>
          <w:szCs w:val="24"/>
        </w:rPr>
        <w:t xml:space="preserve">for 2017-2018. </w:t>
      </w:r>
      <w:r w:rsidR="00551589">
        <w:rPr>
          <w:rFonts w:asciiTheme="minorHAnsi" w:eastAsia="Times New Roman" w:hAnsiTheme="minorHAnsi"/>
          <w:color w:val="000000"/>
          <w:sz w:val="24"/>
          <w:szCs w:val="24"/>
        </w:rPr>
        <w:t>W</w:t>
      </w:r>
      <w:r w:rsidRPr="003E3CC2">
        <w:rPr>
          <w:rFonts w:asciiTheme="minorHAnsi" w:eastAsia="Times New Roman" w:hAnsiTheme="minorHAnsi"/>
          <w:color w:val="000000"/>
          <w:sz w:val="24"/>
          <w:szCs w:val="24"/>
        </w:rPr>
        <w:t>e present key findings regarding mobile phone use and satisfaction by consumers with disabilities. A total of 374 respondents, or 96.9</w:t>
      </w:r>
      <w:r w:rsidR="00AB7DCF">
        <w:rPr>
          <w:rFonts w:asciiTheme="minorHAnsi" w:eastAsia="Times New Roman" w:hAnsiTheme="minorHAnsi"/>
          <w:color w:val="000000"/>
          <w:sz w:val="24"/>
          <w:szCs w:val="24"/>
        </w:rPr>
        <w:t>%</w:t>
      </w:r>
      <w:r w:rsidRPr="003E3CC2">
        <w:rPr>
          <w:rFonts w:asciiTheme="minorHAnsi" w:eastAsia="Times New Roman" w:hAnsiTheme="minorHAnsi"/>
          <w:color w:val="000000"/>
          <w:sz w:val="24"/>
          <w:szCs w:val="24"/>
        </w:rPr>
        <w:t xml:space="preserve">, of users who responded indicated owning or using a wireless device such </w:t>
      </w:r>
      <w:r w:rsidR="00551589">
        <w:rPr>
          <w:rFonts w:asciiTheme="minorHAnsi" w:eastAsia="Times New Roman" w:hAnsiTheme="minorHAnsi"/>
          <w:color w:val="000000"/>
          <w:sz w:val="24"/>
          <w:szCs w:val="24"/>
        </w:rPr>
        <w:t xml:space="preserve">as </w:t>
      </w:r>
      <w:r w:rsidRPr="003E3CC2">
        <w:rPr>
          <w:rFonts w:asciiTheme="minorHAnsi" w:eastAsia="Times New Roman" w:hAnsiTheme="minorHAnsi"/>
          <w:color w:val="000000"/>
          <w:sz w:val="24"/>
          <w:szCs w:val="24"/>
        </w:rPr>
        <w:t>a traditional cell</w:t>
      </w:r>
      <w:bookmarkStart w:id="1" w:name="_GoBack"/>
      <w:bookmarkEnd w:id="1"/>
      <w:r w:rsidRPr="003E3CC2">
        <w:rPr>
          <w:rFonts w:asciiTheme="minorHAnsi" w:eastAsia="Times New Roman" w:hAnsiTheme="minorHAnsi"/>
          <w:color w:val="000000"/>
          <w:sz w:val="24"/>
          <w:szCs w:val="24"/>
        </w:rPr>
        <w:t xml:space="preserve"> phone, smartphone, tablet, or wearable device.</w:t>
      </w:r>
    </w:p>
    <w:p w14:paraId="20AF5272" w14:textId="7BD9C822" w:rsidR="003E3CC2" w:rsidRPr="003F529C" w:rsidRDefault="003E3CC2" w:rsidP="00031AF1">
      <w:pPr>
        <w:pStyle w:val="Heading1"/>
        <w:spacing w:line="240" w:lineRule="auto"/>
        <w:rPr>
          <w:rFonts w:asciiTheme="minorHAnsi" w:hAnsiTheme="minorHAnsi"/>
          <w:b/>
        </w:rPr>
      </w:pPr>
      <w:r w:rsidRPr="003F529C">
        <w:rPr>
          <w:rFonts w:asciiTheme="minorHAnsi" w:hAnsiTheme="minorHAnsi"/>
          <w:b/>
        </w:rPr>
        <w:t>Basic Cell Phone Ownership and Use</w:t>
      </w:r>
    </w:p>
    <w:p w14:paraId="31C020F0" w14:textId="1D139288" w:rsidR="00971415" w:rsidRPr="00E9745D" w:rsidRDefault="00551589" w:rsidP="00031AF1">
      <w:pPr>
        <w:spacing w:after="120"/>
        <w:rPr>
          <w:sz w:val="24"/>
          <w:szCs w:val="24"/>
        </w:rPr>
      </w:pPr>
      <w:r>
        <w:rPr>
          <w:sz w:val="24"/>
          <w:szCs w:val="24"/>
        </w:rPr>
        <w:t>A</w:t>
      </w:r>
      <w:r w:rsidR="003E3CC2" w:rsidRPr="003E3CC2">
        <w:rPr>
          <w:sz w:val="24"/>
          <w:szCs w:val="24"/>
        </w:rPr>
        <w:t xml:space="preserve"> total of 50 individuals, or 13.4</w:t>
      </w:r>
      <w:r w:rsidR="00AB7DCF">
        <w:rPr>
          <w:sz w:val="24"/>
          <w:szCs w:val="24"/>
        </w:rPr>
        <w:t>%</w:t>
      </w:r>
      <w:r w:rsidR="003E3CC2" w:rsidRPr="003E3CC2">
        <w:rPr>
          <w:sz w:val="24"/>
          <w:szCs w:val="24"/>
        </w:rPr>
        <w:t xml:space="preserve">, of wireless device users indicated ownership of a </w:t>
      </w:r>
      <w:r w:rsidR="003E3CC2" w:rsidRPr="003E3CC2">
        <w:rPr>
          <w:i/>
          <w:sz w:val="24"/>
          <w:szCs w:val="24"/>
        </w:rPr>
        <w:t>basic cell phone</w:t>
      </w:r>
      <w:r w:rsidR="003E3CC2" w:rsidRPr="003E3CC2">
        <w:rPr>
          <w:sz w:val="24"/>
          <w:szCs w:val="24"/>
        </w:rPr>
        <w:t xml:space="preserve">. A majority of these users are over 50 years of age, male, Caucasian, and have an income of less than $25,000 per year. </w:t>
      </w:r>
      <w:r w:rsidR="00971415" w:rsidRPr="00E9745D">
        <w:rPr>
          <w:sz w:val="24"/>
          <w:szCs w:val="24"/>
        </w:rPr>
        <w:t>Over half of basic cell phone owners (52%) reported owning their devices for more than four years, while 21% reported owning their devices for more than three years. Interestingly, nearly 32% of basic cell phone users also reported ownership of a smartphone, a tablet</w:t>
      </w:r>
      <w:r w:rsidR="00723A1F">
        <w:rPr>
          <w:sz w:val="24"/>
          <w:szCs w:val="24"/>
        </w:rPr>
        <w:t xml:space="preserve"> (36%)</w:t>
      </w:r>
      <w:r w:rsidR="00971415" w:rsidRPr="00E9745D">
        <w:rPr>
          <w:sz w:val="24"/>
          <w:szCs w:val="24"/>
        </w:rPr>
        <w:t xml:space="preserve">, and a wearable device </w:t>
      </w:r>
      <w:r w:rsidR="00723A1F">
        <w:rPr>
          <w:sz w:val="24"/>
          <w:szCs w:val="24"/>
        </w:rPr>
        <w:t xml:space="preserve">(20%) </w:t>
      </w:r>
      <w:r w:rsidR="00971415" w:rsidRPr="00E9745D">
        <w:rPr>
          <w:sz w:val="24"/>
          <w:szCs w:val="24"/>
        </w:rPr>
        <w:t>such as an activity tracker.</w:t>
      </w:r>
    </w:p>
    <w:p w14:paraId="37953F3E" w14:textId="0EBDBF1D" w:rsidR="00152435" w:rsidRPr="00152435" w:rsidRDefault="00152435" w:rsidP="00031AF1">
      <w:pPr>
        <w:pStyle w:val="Caption"/>
        <w:keepNext/>
        <w:spacing w:after="60"/>
        <w:jc w:val="center"/>
        <w:rPr>
          <w:b/>
          <w:i w:val="0"/>
          <w:color w:val="080808"/>
          <w:sz w:val="20"/>
          <w:szCs w:val="20"/>
        </w:rPr>
      </w:pPr>
      <w:r w:rsidRPr="00152435">
        <w:rPr>
          <w:b/>
          <w:i w:val="0"/>
          <w:color w:val="080808"/>
          <w:sz w:val="20"/>
          <w:szCs w:val="20"/>
        </w:rPr>
        <w:t xml:space="preserve">Table </w:t>
      </w:r>
      <w:r w:rsidRPr="00152435">
        <w:rPr>
          <w:b/>
          <w:i w:val="0"/>
          <w:color w:val="080808"/>
          <w:sz w:val="20"/>
          <w:szCs w:val="20"/>
        </w:rPr>
        <w:fldChar w:fldCharType="begin"/>
      </w:r>
      <w:r w:rsidRPr="00152435">
        <w:rPr>
          <w:b/>
          <w:i w:val="0"/>
          <w:color w:val="080808"/>
          <w:sz w:val="20"/>
          <w:szCs w:val="20"/>
        </w:rPr>
        <w:instrText xml:space="preserve"> SEQ Table \* ARABIC </w:instrText>
      </w:r>
      <w:r w:rsidRPr="00152435">
        <w:rPr>
          <w:b/>
          <w:i w:val="0"/>
          <w:color w:val="080808"/>
          <w:sz w:val="20"/>
          <w:szCs w:val="20"/>
        </w:rPr>
        <w:fldChar w:fldCharType="separate"/>
      </w:r>
      <w:r w:rsidR="007C7E2A">
        <w:rPr>
          <w:b/>
          <w:i w:val="0"/>
          <w:noProof/>
          <w:color w:val="080808"/>
          <w:sz w:val="20"/>
          <w:szCs w:val="20"/>
        </w:rPr>
        <w:t>1</w:t>
      </w:r>
      <w:r w:rsidRPr="00152435">
        <w:rPr>
          <w:b/>
          <w:i w:val="0"/>
          <w:color w:val="080808"/>
          <w:sz w:val="20"/>
          <w:szCs w:val="20"/>
        </w:rPr>
        <w:fldChar w:fldCharType="end"/>
      </w:r>
      <w:r w:rsidRPr="00152435">
        <w:rPr>
          <w:b/>
          <w:i w:val="0"/>
          <w:color w:val="080808"/>
          <w:sz w:val="20"/>
          <w:szCs w:val="20"/>
        </w:rPr>
        <w:t>:</w:t>
      </w:r>
      <w:r w:rsidR="00551589">
        <w:rPr>
          <w:b/>
          <w:i w:val="0"/>
          <w:color w:val="080808"/>
          <w:sz w:val="20"/>
          <w:szCs w:val="20"/>
        </w:rPr>
        <w:t xml:space="preserve"> </w:t>
      </w:r>
      <w:r w:rsidRPr="00152435">
        <w:rPr>
          <w:b/>
          <w:i w:val="0"/>
          <w:color w:val="080808"/>
          <w:sz w:val="20"/>
          <w:szCs w:val="20"/>
        </w:rPr>
        <w:t>Demographics Summary (Basic Cell Phone Ownership)</w:t>
      </w:r>
    </w:p>
    <w:tbl>
      <w:tblPr>
        <w:tblStyle w:val="TableGrid"/>
        <w:tblW w:w="0" w:type="auto"/>
        <w:tblInd w:w="720" w:type="dxa"/>
        <w:tblLook w:val="04A0" w:firstRow="1" w:lastRow="0" w:firstColumn="1" w:lastColumn="0" w:noHBand="0" w:noVBand="1"/>
      </w:tblPr>
      <w:tblGrid>
        <w:gridCol w:w="1885"/>
        <w:gridCol w:w="1980"/>
        <w:gridCol w:w="1080"/>
        <w:gridCol w:w="2700"/>
      </w:tblGrid>
      <w:tr w:rsidR="003E3CC2" w:rsidRPr="003E3CC2" w14:paraId="2AD5D7AF" w14:textId="77777777" w:rsidTr="00031AF1">
        <w:trPr>
          <w:cantSplit/>
          <w:trHeight w:hRule="exact" w:val="374"/>
        </w:trPr>
        <w:tc>
          <w:tcPr>
            <w:tcW w:w="1885" w:type="dxa"/>
          </w:tcPr>
          <w:p w14:paraId="3BF9B7A8" w14:textId="77777777" w:rsidR="003E3CC2" w:rsidRPr="003E3CC2" w:rsidRDefault="003E3CC2" w:rsidP="003E3CC2">
            <w:pPr>
              <w:spacing w:after="200" w:line="276" w:lineRule="auto"/>
              <w:rPr>
                <w:sz w:val="24"/>
                <w:szCs w:val="24"/>
              </w:rPr>
            </w:pPr>
          </w:p>
        </w:tc>
        <w:tc>
          <w:tcPr>
            <w:tcW w:w="1980" w:type="dxa"/>
          </w:tcPr>
          <w:p w14:paraId="76077FEB" w14:textId="77777777" w:rsidR="003E3CC2" w:rsidRPr="003E3CC2" w:rsidRDefault="003E3CC2" w:rsidP="003E3CC2">
            <w:pPr>
              <w:spacing w:after="200" w:line="276" w:lineRule="auto"/>
              <w:rPr>
                <w:sz w:val="24"/>
                <w:szCs w:val="24"/>
              </w:rPr>
            </w:pPr>
          </w:p>
        </w:tc>
        <w:tc>
          <w:tcPr>
            <w:tcW w:w="1080" w:type="dxa"/>
          </w:tcPr>
          <w:p w14:paraId="18C35D0C" w14:textId="77777777" w:rsidR="003E3CC2" w:rsidRPr="003E3CC2" w:rsidRDefault="003E3CC2" w:rsidP="003E3CC2">
            <w:pPr>
              <w:spacing w:after="200" w:line="276" w:lineRule="auto"/>
              <w:rPr>
                <w:sz w:val="24"/>
                <w:szCs w:val="24"/>
              </w:rPr>
            </w:pPr>
            <w:r w:rsidRPr="003E3CC2">
              <w:rPr>
                <w:sz w:val="24"/>
                <w:szCs w:val="24"/>
              </w:rPr>
              <w:t xml:space="preserve">% </w:t>
            </w:r>
          </w:p>
        </w:tc>
        <w:tc>
          <w:tcPr>
            <w:tcW w:w="2700" w:type="dxa"/>
          </w:tcPr>
          <w:p w14:paraId="19D566CF" w14:textId="77777777" w:rsidR="003E3CC2" w:rsidRPr="003E3CC2" w:rsidRDefault="003E3CC2" w:rsidP="003E3CC2">
            <w:pPr>
              <w:spacing w:after="200" w:line="276" w:lineRule="auto"/>
              <w:rPr>
                <w:sz w:val="24"/>
                <w:szCs w:val="24"/>
              </w:rPr>
            </w:pPr>
            <w:proofErr w:type="spellStart"/>
            <w:r w:rsidRPr="003E3CC2">
              <w:rPr>
                <w:sz w:val="24"/>
                <w:szCs w:val="24"/>
              </w:rPr>
              <w:t>Mean+SD</w:t>
            </w:r>
            <w:proofErr w:type="spellEnd"/>
            <w:r w:rsidRPr="003E3CC2">
              <w:rPr>
                <w:sz w:val="24"/>
                <w:szCs w:val="24"/>
              </w:rPr>
              <w:t xml:space="preserve"> [Range}</w:t>
            </w:r>
          </w:p>
        </w:tc>
      </w:tr>
      <w:tr w:rsidR="003E3CC2" w:rsidRPr="003E3CC2" w14:paraId="2C6F4314" w14:textId="77777777" w:rsidTr="00031AF1">
        <w:trPr>
          <w:cantSplit/>
          <w:trHeight w:hRule="exact" w:val="374"/>
        </w:trPr>
        <w:tc>
          <w:tcPr>
            <w:tcW w:w="1885" w:type="dxa"/>
          </w:tcPr>
          <w:p w14:paraId="68C02F29" w14:textId="77777777" w:rsidR="003E3CC2" w:rsidRPr="003E3CC2" w:rsidRDefault="003E3CC2" w:rsidP="003E3CC2">
            <w:pPr>
              <w:spacing w:after="200" w:line="276" w:lineRule="auto"/>
              <w:rPr>
                <w:sz w:val="24"/>
                <w:szCs w:val="24"/>
              </w:rPr>
            </w:pPr>
            <w:r w:rsidRPr="003E3CC2">
              <w:rPr>
                <w:sz w:val="24"/>
                <w:szCs w:val="24"/>
              </w:rPr>
              <w:t>Age</w:t>
            </w:r>
          </w:p>
        </w:tc>
        <w:tc>
          <w:tcPr>
            <w:tcW w:w="1980" w:type="dxa"/>
          </w:tcPr>
          <w:p w14:paraId="2FDE28E3"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50 years of age</w:t>
            </w:r>
          </w:p>
        </w:tc>
        <w:tc>
          <w:tcPr>
            <w:tcW w:w="1080" w:type="dxa"/>
          </w:tcPr>
          <w:p w14:paraId="78D36301" w14:textId="77777777" w:rsidR="003E3CC2" w:rsidRPr="003E3CC2" w:rsidRDefault="003E3CC2" w:rsidP="003E3CC2">
            <w:pPr>
              <w:spacing w:after="200" w:line="276" w:lineRule="auto"/>
              <w:rPr>
                <w:sz w:val="24"/>
                <w:szCs w:val="24"/>
              </w:rPr>
            </w:pPr>
            <w:r w:rsidRPr="003E3CC2">
              <w:rPr>
                <w:sz w:val="24"/>
                <w:szCs w:val="24"/>
              </w:rPr>
              <w:t>65%</w:t>
            </w:r>
          </w:p>
        </w:tc>
        <w:tc>
          <w:tcPr>
            <w:tcW w:w="2700" w:type="dxa"/>
          </w:tcPr>
          <w:p w14:paraId="608A15B2" w14:textId="77777777" w:rsidR="003E3CC2" w:rsidRPr="003E3CC2" w:rsidRDefault="003E3CC2" w:rsidP="003E3CC2">
            <w:pPr>
              <w:spacing w:after="200" w:line="276" w:lineRule="auto"/>
              <w:rPr>
                <w:sz w:val="24"/>
                <w:szCs w:val="24"/>
              </w:rPr>
            </w:pPr>
            <w:r w:rsidRPr="003E3CC2">
              <w:rPr>
                <w:sz w:val="24"/>
                <w:szCs w:val="24"/>
              </w:rPr>
              <w:t>48</w:t>
            </w:r>
            <w:r w:rsidRPr="003E3CC2">
              <w:rPr>
                <w:sz w:val="24"/>
                <w:szCs w:val="24"/>
                <w:u w:val="single"/>
              </w:rPr>
              <w:t>+</w:t>
            </w:r>
            <w:r w:rsidRPr="003E3CC2">
              <w:rPr>
                <w:sz w:val="24"/>
                <w:szCs w:val="24"/>
              </w:rPr>
              <w:t>16 [24-100]</w:t>
            </w:r>
          </w:p>
        </w:tc>
      </w:tr>
      <w:tr w:rsidR="003E3CC2" w:rsidRPr="003E3CC2" w14:paraId="4EF47100" w14:textId="77777777" w:rsidTr="00031AF1">
        <w:trPr>
          <w:cantSplit/>
          <w:trHeight w:hRule="exact" w:val="374"/>
        </w:trPr>
        <w:tc>
          <w:tcPr>
            <w:tcW w:w="1885" w:type="dxa"/>
          </w:tcPr>
          <w:p w14:paraId="436D21F1" w14:textId="77777777" w:rsidR="003E3CC2" w:rsidRPr="003E3CC2" w:rsidRDefault="003E3CC2" w:rsidP="003E3CC2">
            <w:pPr>
              <w:spacing w:after="200" w:line="276" w:lineRule="auto"/>
              <w:rPr>
                <w:sz w:val="24"/>
                <w:szCs w:val="24"/>
              </w:rPr>
            </w:pPr>
            <w:r w:rsidRPr="003E3CC2">
              <w:rPr>
                <w:sz w:val="24"/>
                <w:szCs w:val="24"/>
              </w:rPr>
              <w:t>Gender</w:t>
            </w:r>
          </w:p>
        </w:tc>
        <w:tc>
          <w:tcPr>
            <w:tcW w:w="1980" w:type="dxa"/>
          </w:tcPr>
          <w:p w14:paraId="4CBC05EC" w14:textId="77777777" w:rsidR="003E3CC2" w:rsidRPr="003E3CC2" w:rsidRDefault="003E3CC2" w:rsidP="003E3CC2">
            <w:pPr>
              <w:spacing w:after="200" w:line="276" w:lineRule="auto"/>
              <w:rPr>
                <w:sz w:val="24"/>
                <w:szCs w:val="24"/>
              </w:rPr>
            </w:pPr>
            <w:r w:rsidRPr="003E3CC2">
              <w:rPr>
                <w:sz w:val="24"/>
                <w:szCs w:val="24"/>
              </w:rPr>
              <w:t>Male</w:t>
            </w:r>
          </w:p>
        </w:tc>
        <w:tc>
          <w:tcPr>
            <w:tcW w:w="1080" w:type="dxa"/>
          </w:tcPr>
          <w:p w14:paraId="643C13BC" w14:textId="77777777" w:rsidR="003E3CC2" w:rsidRPr="003E3CC2" w:rsidRDefault="003E3CC2" w:rsidP="003E3CC2">
            <w:pPr>
              <w:spacing w:after="200" w:line="276" w:lineRule="auto"/>
              <w:rPr>
                <w:sz w:val="24"/>
                <w:szCs w:val="24"/>
              </w:rPr>
            </w:pPr>
            <w:r w:rsidRPr="003E3CC2">
              <w:rPr>
                <w:sz w:val="24"/>
                <w:szCs w:val="24"/>
              </w:rPr>
              <w:t xml:space="preserve">54% </w:t>
            </w:r>
          </w:p>
        </w:tc>
        <w:tc>
          <w:tcPr>
            <w:tcW w:w="2700" w:type="dxa"/>
          </w:tcPr>
          <w:p w14:paraId="6FCE0DCD" w14:textId="77777777" w:rsidR="003E3CC2" w:rsidRPr="003E3CC2" w:rsidRDefault="003E3CC2" w:rsidP="003E3CC2">
            <w:pPr>
              <w:spacing w:after="200" w:line="276" w:lineRule="auto"/>
              <w:rPr>
                <w:sz w:val="24"/>
                <w:szCs w:val="24"/>
              </w:rPr>
            </w:pPr>
          </w:p>
        </w:tc>
      </w:tr>
      <w:tr w:rsidR="003E3CC2" w:rsidRPr="003E3CC2" w14:paraId="2B6392BF" w14:textId="77777777" w:rsidTr="00031AF1">
        <w:trPr>
          <w:cantSplit/>
          <w:trHeight w:hRule="exact" w:val="374"/>
        </w:trPr>
        <w:tc>
          <w:tcPr>
            <w:tcW w:w="1885" w:type="dxa"/>
          </w:tcPr>
          <w:p w14:paraId="129FECD6" w14:textId="77777777" w:rsidR="003E3CC2" w:rsidRPr="003E3CC2" w:rsidRDefault="003E3CC2" w:rsidP="003E3CC2">
            <w:pPr>
              <w:spacing w:after="200" w:line="276" w:lineRule="auto"/>
              <w:rPr>
                <w:sz w:val="24"/>
                <w:szCs w:val="24"/>
              </w:rPr>
            </w:pPr>
            <w:r w:rsidRPr="003E3CC2">
              <w:rPr>
                <w:sz w:val="24"/>
                <w:szCs w:val="24"/>
              </w:rPr>
              <w:t>Ethnicity</w:t>
            </w:r>
          </w:p>
        </w:tc>
        <w:tc>
          <w:tcPr>
            <w:tcW w:w="1980" w:type="dxa"/>
          </w:tcPr>
          <w:p w14:paraId="1C4D8D6F" w14:textId="77777777" w:rsidR="003E3CC2" w:rsidRPr="003E3CC2" w:rsidRDefault="003E3CC2" w:rsidP="003E3CC2">
            <w:pPr>
              <w:spacing w:after="200" w:line="276" w:lineRule="auto"/>
              <w:rPr>
                <w:sz w:val="24"/>
                <w:szCs w:val="24"/>
              </w:rPr>
            </w:pPr>
            <w:r w:rsidRPr="003E3CC2">
              <w:rPr>
                <w:sz w:val="24"/>
                <w:szCs w:val="24"/>
              </w:rPr>
              <w:t>Caucasian</w:t>
            </w:r>
          </w:p>
        </w:tc>
        <w:tc>
          <w:tcPr>
            <w:tcW w:w="1080" w:type="dxa"/>
          </w:tcPr>
          <w:p w14:paraId="66379DEF" w14:textId="77777777" w:rsidR="003E3CC2" w:rsidRPr="003E3CC2" w:rsidRDefault="003E3CC2" w:rsidP="003E3CC2">
            <w:pPr>
              <w:spacing w:after="200" w:line="276" w:lineRule="auto"/>
              <w:rPr>
                <w:sz w:val="24"/>
                <w:szCs w:val="24"/>
              </w:rPr>
            </w:pPr>
            <w:r w:rsidRPr="003E3CC2">
              <w:rPr>
                <w:sz w:val="24"/>
                <w:szCs w:val="24"/>
              </w:rPr>
              <w:t xml:space="preserve">62% </w:t>
            </w:r>
          </w:p>
        </w:tc>
        <w:tc>
          <w:tcPr>
            <w:tcW w:w="2700" w:type="dxa"/>
          </w:tcPr>
          <w:p w14:paraId="7EB2C604" w14:textId="77777777" w:rsidR="003E3CC2" w:rsidRPr="003E3CC2" w:rsidRDefault="003E3CC2" w:rsidP="003E3CC2">
            <w:pPr>
              <w:spacing w:after="200" w:line="276" w:lineRule="auto"/>
              <w:rPr>
                <w:sz w:val="24"/>
                <w:szCs w:val="24"/>
              </w:rPr>
            </w:pPr>
          </w:p>
        </w:tc>
      </w:tr>
      <w:tr w:rsidR="003E3CC2" w:rsidRPr="003E3CC2" w14:paraId="5E0F710E" w14:textId="77777777" w:rsidTr="00031AF1">
        <w:trPr>
          <w:cantSplit/>
          <w:trHeight w:hRule="exact" w:val="374"/>
        </w:trPr>
        <w:tc>
          <w:tcPr>
            <w:tcW w:w="1885" w:type="dxa"/>
          </w:tcPr>
          <w:p w14:paraId="260176A4" w14:textId="77777777" w:rsidR="003E3CC2" w:rsidRPr="003E3CC2" w:rsidRDefault="003E3CC2" w:rsidP="003E3CC2">
            <w:pPr>
              <w:spacing w:after="200" w:line="276" w:lineRule="auto"/>
              <w:rPr>
                <w:sz w:val="24"/>
                <w:szCs w:val="24"/>
              </w:rPr>
            </w:pPr>
            <w:r w:rsidRPr="003E3CC2">
              <w:rPr>
                <w:sz w:val="24"/>
                <w:szCs w:val="24"/>
              </w:rPr>
              <w:t xml:space="preserve">Income </w:t>
            </w:r>
          </w:p>
        </w:tc>
        <w:tc>
          <w:tcPr>
            <w:tcW w:w="1980" w:type="dxa"/>
          </w:tcPr>
          <w:p w14:paraId="21312F79" w14:textId="77777777" w:rsidR="003E3CC2" w:rsidRPr="003E3CC2" w:rsidRDefault="003E3CC2" w:rsidP="003E3CC2">
            <w:pPr>
              <w:spacing w:after="200" w:line="276" w:lineRule="auto"/>
              <w:rPr>
                <w:sz w:val="24"/>
                <w:szCs w:val="24"/>
              </w:rPr>
            </w:pPr>
            <w:r w:rsidRPr="003E3CC2">
              <w:rPr>
                <w:sz w:val="24"/>
                <w:szCs w:val="24"/>
                <w:u w:val="single"/>
              </w:rPr>
              <w:t>&lt;</w:t>
            </w:r>
            <w:r w:rsidRPr="003E3CC2">
              <w:rPr>
                <w:sz w:val="24"/>
                <w:szCs w:val="24"/>
              </w:rPr>
              <w:t xml:space="preserve"> 24,999</w:t>
            </w:r>
          </w:p>
        </w:tc>
        <w:tc>
          <w:tcPr>
            <w:tcW w:w="1080" w:type="dxa"/>
          </w:tcPr>
          <w:p w14:paraId="76F6E9C7" w14:textId="77777777" w:rsidR="003E3CC2" w:rsidRPr="003E3CC2" w:rsidRDefault="003E3CC2" w:rsidP="003E3CC2">
            <w:pPr>
              <w:spacing w:after="200" w:line="276" w:lineRule="auto"/>
              <w:rPr>
                <w:sz w:val="24"/>
                <w:szCs w:val="24"/>
              </w:rPr>
            </w:pPr>
            <w:r w:rsidRPr="003E3CC2">
              <w:rPr>
                <w:sz w:val="24"/>
                <w:szCs w:val="24"/>
              </w:rPr>
              <w:t xml:space="preserve">65% </w:t>
            </w:r>
          </w:p>
        </w:tc>
        <w:tc>
          <w:tcPr>
            <w:tcW w:w="2700" w:type="dxa"/>
          </w:tcPr>
          <w:p w14:paraId="797379AA" w14:textId="77777777" w:rsidR="003E3CC2" w:rsidRPr="003E3CC2" w:rsidRDefault="003E3CC2" w:rsidP="003E3CC2">
            <w:pPr>
              <w:spacing w:after="200" w:line="276" w:lineRule="auto"/>
              <w:rPr>
                <w:sz w:val="24"/>
                <w:szCs w:val="24"/>
              </w:rPr>
            </w:pPr>
          </w:p>
        </w:tc>
      </w:tr>
      <w:tr w:rsidR="003E3CC2" w:rsidRPr="003E3CC2" w14:paraId="1A267F80" w14:textId="77777777" w:rsidTr="00031AF1">
        <w:trPr>
          <w:cantSplit/>
          <w:trHeight w:hRule="exact" w:val="374"/>
        </w:trPr>
        <w:tc>
          <w:tcPr>
            <w:tcW w:w="1885" w:type="dxa"/>
          </w:tcPr>
          <w:p w14:paraId="1171217F" w14:textId="77777777" w:rsidR="003E3CC2" w:rsidRPr="003E3CC2" w:rsidRDefault="003E3CC2" w:rsidP="003E3CC2">
            <w:pPr>
              <w:spacing w:after="200" w:line="276" w:lineRule="auto"/>
              <w:rPr>
                <w:sz w:val="24"/>
                <w:szCs w:val="24"/>
              </w:rPr>
            </w:pPr>
            <w:r w:rsidRPr="003E3CC2">
              <w:rPr>
                <w:sz w:val="24"/>
                <w:szCs w:val="24"/>
              </w:rPr>
              <w:t>Education</w:t>
            </w:r>
          </w:p>
        </w:tc>
        <w:tc>
          <w:tcPr>
            <w:tcW w:w="1980" w:type="dxa"/>
          </w:tcPr>
          <w:p w14:paraId="3C1EBED5"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 xml:space="preserve">AS degree </w:t>
            </w:r>
          </w:p>
        </w:tc>
        <w:tc>
          <w:tcPr>
            <w:tcW w:w="1080" w:type="dxa"/>
          </w:tcPr>
          <w:p w14:paraId="028BC5FA" w14:textId="77777777" w:rsidR="003E3CC2" w:rsidRPr="003E3CC2" w:rsidRDefault="003E3CC2" w:rsidP="003E3CC2">
            <w:pPr>
              <w:spacing w:after="200" w:line="276" w:lineRule="auto"/>
              <w:rPr>
                <w:sz w:val="24"/>
                <w:szCs w:val="24"/>
              </w:rPr>
            </w:pPr>
            <w:r w:rsidRPr="003E3CC2">
              <w:rPr>
                <w:sz w:val="24"/>
                <w:szCs w:val="24"/>
              </w:rPr>
              <w:t>52%</w:t>
            </w:r>
          </w:p>
        </w:tc>
        <w:tc>
          <w:tcPr>
            <w:tcW w:w="2700" w:type="dxa"/>
          </w:tcPr>
          <w:p w14:paraId="4736BE11" w14:textId="77777777" w:rsidR="003E3CC2" w:rsidRPr="003E3CC2" w:rsidRDefault="003E3CC2" w:rsidP="003E3CC2">
            <w:pPr>
              <w:spacing w:after="200" w:line="276" w:lineRule="auto"/>
              <w:rPr>
                <w:sz w:val="24"/>
                <w:szCs w:val="24"/>
              </w:rPr>
            </w:pPr>
          </w:p>
        </w:tc>
      </w:tr>
      <w:tr w:rsidR="003E3CC2" w:rsidRPr="003E3CC2" w14:paraId="563A60A9" w14:textId="77777777" w:rsidTr="00031AF1">
        <w:trPr>
          <w:cantSplit/>
          <w:trHeight w:hRule="exact" w:val="374"/>
        </w:trPr>
        <w:tc>
          <w:tcPr>
            <w:tcW w:w="1885" w:type="dxa"/>
          </w:tcPr>
          <w:p w14:paraId="51F61C81" w14:textId="77777777" w:rsidR="003E3CC2" w:rsidRPr="003E3CC2" w:rsidRDefault="003E3CC2" w:rsidP="003E3CC2">
            <w:pPr>
              <w:spacing w:after="200" w:line="276" w:lineRule="auto"/>
              <w:rPr>
                <w:sz w:val="24"/>
                <w:szCs w:val="24"/>
              </w:rPr>
            </w:pPr>
            <w:r w:rsidRPr="003E3CC2">
              <w:rPr>
                <w:sz w:val="24"/>
                <w:szCs w:val="24"/>
              </w:rPr>
              <w:t>Work Status</w:t>
            </w:r>
          </w:p>
        </w:tc>
        <w:tc>
          <w:tcPr>
            <w:tcW w:w="1980" w:type="dxa"/>
          </w:tcPr>
          <w:p w14:paraId="69B053E2" w14:textId="77777777" w:rsidR="003E3CC2" w:rsidRPr="003E3CC2" w:rsidRDefault="003E3CC2" w:rsidP="003E3CC2">
            <w:pPr>
              <w:spacing w:after="200" w:line="276" w:lineRule="auto"/>
              <w:rPr>
                <w:sz w:val="24"/>
                <w:szCs w:val="24"/>
              </w:rPr>
            </w:pPr>
            <w:r w:rsidRPr="003E3CC2">
              <w:rPr>
                <w:sz w:val="24"/>
                <w:szCs w:val="24"/>
              </w:rPr>
              <w:t>Retired</w:t>
            </w:r>
          </w:p>
          <w:p w14:paraId="2C8EE8D5" w14:textId="77777777" w:rsidR="003E3CC2" w:rsidRPr="003E3CC2" w:rsidRDefault="003E3CC2" w:rsidP="003E3CC2">
            <w:pPr>
              <w:spacing w:after="200" w:line="276" w:lineRule="auto"/>
              <w:rPr>
                <w:sz w:val="24"/>
                <w:szCs w:val="24"/>
              </w:rPr>
            </w:pPr>
            <w:r w:rsidRPr="003E3CC2">
              <w:rPr>
                <w:sz w:val="24"/>
                <w:szCs w:val="24"/>
              </w:rPr>
              <w:t>Not Employed</w:t>
            </w:r>
          </w:p>
        </w:tc>
        <w:tc>
          <w:tcPr>
            <w:tcW w:w="1080" w:type="dxa"/>
          </w:tcPr>
          <w:p w14:paraId="01870428" w14:textId="77777777" w:rsidR="003E3CC2" w:rsidRPr="003E3CC2" w:rsidRDefault="003E3CC2" w:rsidP="003E3CC2">
            <w:pPr>
              <w:spacing w:after="200" w:line="276" w:lineRule="auto"/>
              <w:rPr>
                <w:sz w:val="24"/>
                <w:szCs w:val="24"/>
              </w:rPr>
            </w:pPr>
            <w:r w:rsidRPr="003E3CC2">
              <w:rPr>
                <w:sz w:val="24"/>
                <w:szCs w:val="24"/>
              </w:rPr>
              <w:t>32%</w:t>
            </w:r>
          </w:p>
          <w:p w14:paraId="33B71EAA" w14:textId="77777777" w:rsidR="003E3CC2" w:rsidRPr="003E3CC2" w:rsidRDefault="003E3CC2" w:rsidP="003E3CC2">
            <w:pPr>
              <w:spacing w:after="200" w:line="276" w:lineRule="auto"/>
              <w:rPr>
                <w:sz w:val="24"/>
                <w:szCs w:val="24"/>
              </w:rPr>
            </w:pPr>
            <w:r w:rsidRPr="003E3CC2">
              <w:rPr>
                <w:sz w:val="24"/>
                <w:szCs w:val="24"/>
              </w:rPr>
              <w:t>40%</w:t>
            </w:r>
          </w:p>
        </w:tc>
        <w:tc>
          <w:tcPr>
            <w:tcW w:w="2700" w:type="dxa"/>
          </w:tcPr>
          <w:p w14:paraId="13203914" w14:textId="77777777" w:rsidR="003E3CC2" w:rsidRPr="003E3CC2" w:rsidRDefault="003E3CC2" w:rsidP="003E3CC2">
            <w:pPr>
              <w:spacing w:after="200" w:line="276" w:lineRule="auto"/>
              <w:rPr>
                <w:sz w:val="24"/>
                <w:szCs w:val="24"/>
              </w:rPr>
            </w:pPr>
          </w:p>
        </w:tc>
      </w:tr>
    </w:tbl>
    <w:p w14:paraId="0FE1E35D" w14:textId="7763988F" w:rsidR="006472E4" w:rsidRPr="00CA1F3E" w:rsidRDefault="009B5754" w:rsidP="00031AF1">
      <w:pPr>
        <w:spacing w:before="120" w:after="0"/>
        <w:rPr>
          <w:rFonts w:asciiTheme="minorHAnsi" w:eastAsia="Times New Roman" w:hAnsiTheme="minorHAnsi"/>
          <w:color w:val="000000"/>
          <w:sz w:val="24"/>
          <w:szCs w:val="24"/>
        </w:rPr>
      </w:pPr>
      <w:r w:rsidRPr="009B5754">
        <w:rPr>
          <w:rFonts w:asciiTheme="minorHAnsi" w:eastAsia="Times New Roman" w:hAnsiTheme="minorHAnsi"/>
          <w:color w:val="000000"/>
          <w:sz w:val="24"/>
          <w:szCs w:val="24"/>
        </w:rPr>
        <w:t xml:space="preserve">To maintain consistency with previous surveys, respondents </w:t>
      </w:r>
      <w:r>
        <w:rPr>
          <w:rFonts w:asciiTheme="minorHAnsi" w:eastAsia="Times New Roman" w:hAnsiTheme="minorHAnsi"/>
          <w:color w:val="000000"/>
          <w:sz w:val="24"/>
          <w:szCs w:val="24"/>
        </w:rPr>
        <w:t>were</w:t>
      </w:r>
      <w:r w:rsidRPr="009B5754">
        <w:rPr>
          <w:rFonts w:asciiTheme="minorHAnsi" w:eastAsia="Times New Roman" w:hAnsiTheme="minorHAnsi"/>
          <w:color w:val="000000"/>
          <w:sz w:val="24"/>
          <w:szCs w:val="24"/>
        </w:rPr>
        <w:t xml:space="preserve"> asked to self-identify </w:t>
      </w:r>
      <w:r w:rsidR="0064530A">
        <w:rPr>
          <w:rFonts w:asciiTheme="minorHAnsi" w:eastAsia="Times New Roman" w:hAnsiTheme="minorHAnsi"/>
          <w:color w:val="000000"/>
          <w:sz w:val="24"/>
          <w:szCs w:val="24"/>
        </w:rPr>
        <w:t xml:space="preserve">and select all </w:t>
      </w:r>
      <w:r w:rsidRPr="009B5754">
        <w:rPr>
          <w:rFonts w:asciiTheme="minorHAnsi" w:eastAsia="Times New Roman" w:hAnsiTheme="minorHAnsi"/>
          <w:color w:val="000000"/>
          <w:sz w:val="24"/>
          <w:szCs w:val="24"/>
        </w:rPr>
        <w:t>categories of disability</w:t>
      </w:r>
      <w:r w:rsidR="006472E4">
        <w:rPr>
          <w:rFonts w:asciiTheme="minorHAnsi" w:eastAsia="Times New Roman" w:hAnsiTheme="minorHAnsi"/>
          <w:color w:val="000000"/>
          <w:sz w:val="24"/>
          <w:szCs w:val="24"/>
        </w:rPr>
        <w:t xml:space="preserve"> that applied to them</w:t>
      </w:r>
      <w:r w:rsidRPr="009B5754">
        <w:rPr>
          <w:rFonts w:asciiTheme="minorHAnsi" w:eastAsia="Times New Roman" w:hAnsiTheme="minorHAnsi"/>
          <w:color w:val="000000"/>
          <w:sz w:val="24"/>
          <w:szCs w:val="24"/>
        </w:rPr>
        <w:t xml:space="preserve">. In doing so, some respondents </w:t>
      </w:r>
      <w:r w:rsidR="006472E4">
        <w:rPr>
          <w:rFonts w:asciiTheme="minorHAnsi" w:eastAsia="Times New Roman" w:hAnsiTheme="minorHAnsi"/>
          <w:color w:val="000000"/>
          <w:sz w:val="24"/>
          <w:szCs w:val="24"/>
        </w:rPr>
        <w:t xml:space="preserve">indicated </w:t>
      </w:r>
      <w:r w:rsidRPr="009B5754">
        <w:rPr>
          <w:rFonts w:asciiTheme="minorHAnsi" w:eastAsia="Times New Roman" w:hAnsiTheme="minorHAnsi"/>
          <w:color w:val="000000"/>
          <w:sz w:val="24"/>
          <w:szCs w:val="24"/>
        </w:rPr>
        <w:t xml:space="preserve">more than one disability.  </w:t>
      </w:r>
      <w:r w:rsidR="005B4CCD">
        <w:rPr>
          <w:rFonts w:asciiTheme="minorHAnsi" w:eastAsia="Times New Roman" w:hAnsiTheme="minorHAnsi"/>
          <w:color w:val="000000"/>
          <w:sz w:val="24"/>
          <w:szCs w:val="24"/>
        </w:rPr>
        <w:t>W</w:t>
      </w:r>
      <w:r w:rsidR="005B4CCD" w:rsidRPr="00CA1F3E">
        <w:rPr>
          <w:rFonts w:asciiTheme="minorHAnsi" w:eastAsia="Times New Roman" w:hAnsiTheme="minorHAnsi"/>
          <w:color w:val="000000"/>
          <w:sz w:val="24"/>
          <w:szCs w:val="24"/>
        </w:rPr>
        <w:t>ith a range of 0 to 6 and a standard deviation of 1.6 difficulties</w:t>
      </w:r>
      <w:r w:rsidR="005B4CCD">
        <w:rPr>
          <w:rFonts w:asciiTheme="minorHAnsi" w:eastAsia="Times New Roman" w:hAnsiTheme="minorHAnsi"/>
          <w:color w:val="000000"/>
          <w:sz w:val="24"/>
          <w:szCs w:val="24"/>
        </w:rPr>
        <w:t>,</w:t>
      </w:r>
      <w:r w:rsidR="005B4CCD" w:rsidRPr="00CA1F3E">
        <w:rPr>
          <w:rFonts w:asciiTheme="minorHAnsi" w:eastAsia="Times New Roman" w:hAnsiTheme="minorHAnsi"/>
          <w:color w:val="000000"/>
          <w:sz w:val="24"/>
          <w:szCs w:val="24"/>
        </w:rPr>
        <w:t xml:space="preserve"> </w:t>
      </w:r>
      <w:r w:rsidR="005B4CCD">
        <w:rPr>
          <w:rFonts w:asciiTheme="minorHAnsi" w:eastAsia="Times New Roman" w:hAnsiTheme="minorHAnsi"/>
          <w:color w:val="000000"/>
          <w:sz w:val="24"/>
          <w:szCs w:val="24"/>
        </w:rPr>
        <w:t>t</w:t>
      </w:r>
      <w:r w:rsidR="003E3CC2" w:rsidRPr="00CA1F3E">
        <w:rPr>
          <w:rFonts w:asciiTheme="minorHAnsi" w:eastAsia="Times New Roman" w:hAnsiTheme="minorHAnsi"/>
          <w:color w:val="000000"/>
          <w:sz w:val="24"/>
          <w:szCs w:val="24"/>
        </w:rPr>
        <w:t xml:space="preserve">he average number of </w:t>
      </w:r>
      <w:r w:rsidR="00551589">
        <w:rPr>
          <w:rFonts w:asciiTheme="minorHAnsi" w:eastAsia="Times New Roman" w:hAnsiTheme="minorHAnsi"/>
          <w:color w:val="000000"/>
          <w:sz w:val="24"/>
          <w:szCs w:val="24"/>
        </w:rPr>
        <w:t xml:space="preserve">functional </w:t>
      </w:r>
      <w:r w:rsidR="003E3CC2" w:rsidRPr="00CA1F3E">
        <w:rPr>
          <w:rFonts w:asciiTheme="minorHAnsi" w:eastAsia="Times New Roman" w:hAnsiTheme="minorHAnsi"/>
          <w:color w:val="000000"/>
          <w:sz w:val="24"/>
          <w:szCs w:val="24"/>
        </w:rPr>
        <w:t xml:space="preserve">difficulties reported by users of basic cell phones is 2.4 difficulties. </w:t>
      </w:r>
      <w:r w:rsidR="006472E4" w:rsidRPr="00CA1F3E">
        <w:rPr>
          <w:rFonts w:asciiTheme="minorHAnsi" w:eastAsia="Times New Roman" w:hAnsiTheme="minorHAnsi"/>
          <w:color w:val="000000"/>
          <w:sz w:val="24"/>
          <w:szCs w:val="24"/>
        </w:rPr>
        <w:t>In rank order, these difficulties include:</w:t>
      </w:r>
    </w:p>
    <w:p w14:paraId="67DC1251" w14:textId="77777777" w:rsidR="006472E4" w:rsidRPr="003E3CC2" w:rsidRDefault="006472E4" w:rsidP="006472E4">
      <w:pPr>
        <w:numPr>
          <w:ilvl w:val="0"/>
          <w:numId w:val="3"/>
        </w:numPr>
        <w:contextualSpacing/>
        <w:rPr>
          <w:sz w:val="24"/>
          <w:szCs w:val="24"/>
        </w:rPr>
      </w:pPr>
      <w:r w:rsidRPr="003E3CC2">
        <w:rPr>
          <w:sz w:val="24"/>
          <w:szCs w:val="24"/>
        </w:rPr>
        <w:t>Mobility (40%)</w:t>
      </w:r>
    </w:p>
    <w:p w14:paraId="00B79BB9" w14:textId="77777777" w:rsidR="006472E4" w:rsidRPr="003E3CC2" w:rsidRDefault="006472E4" w:rsidP="006472E4">
      <w:pPr>
        <w:numPr>
          <w:ilvl w:val="0"/>
          <w:numId w:val="3"/>
        </w:numPr>
        <w:contextualSpacing/>
        <w:rPr>
          <w:sz w:val="24"/>
          <w:szCs w:val="24"/>
        </w:rPr>
      </w:pPr>
      <w:r w:rsidRPr="003E3CC2">
        <w:rPr>
          <w:sz w:val="24"/>
          <w:szCs w:val="24"/>
        </w:rPr>
        <w:lastRenderedPageBreak/>
        <w:t>Anxiety (40%)</w:t>
      </w:r>
    </w:p>
    <w:p w14:paraId="1EDDCA12" w14:textId="77777777" w:rsidR="006472E4" w:rsidRPr="003E3CC2" w:rsidRDefault="006472E4" w:rsidP="006472E4">
      <w:pPr>
        <w:numPr>
          <w:ilvl w:val="0"/>
          <w:numId w:val="3"/>
        </w:numPr>
        <w:contextualSpacing/>
        <w:rPr>
          <w:sz w:val="24"/>
          <w:szCs w:val="24"/>
        </w:rPr>
      </w:pPr>
      <w:r w:rsidRPr="003E3CC2">
        <w:rPr>
          <w:sz w:val="24"/>
          <w:szCs w:val="24"/>
        </w:rPr>
        <w:t>Use of hands or fingers (30%)</w:t>
      </w:r>
    </w:p>
    <w:p w14:paraId="3D9DE16B" w14:textId="77777777" w:rsidR="006472E4" w:rsidRPr="003E3CC2" w:rsidRDefault="006472E4" w:rsidP="006472E4">
      <w:pPr>
        <w:numPr>
          <w:ilvl w:val="0"/>
          <w:numId w:val="3"/>
        </w:numPr>
        <w:contextualSpacing/>
        <w:rPr>
          <w:sz w:val="24"/>
          <w:szCs w:val="24"/>
        </w:rPr>
      </w:pPr>
      <w:r w:rsidRPr="003E3CC2">
        <w:rPr>
          <w:sz w:val="24"/>
          <w:szCs w:val="24"/>
        </w:rPr>
        <w:t>Cognition (30%)</w:t>
      </w:r>
    </w:p>
    <w:p w14:paraId="6CDD92C8" w14:textId="77777777" w:rsidR="006472E4" w:rsidRPr="003E3CC2" w:rsidRDefault="006472E4" w:rsidP="006472E4">
      <w:pPr>
        <w:numPr>
          <w:ilvl w:val="0"/>
          <w:numId w:val="3"/>
        </w:numPr>
        <w:contextualSpacing/>
        <w:rPr>
          <w:sz w:val="24"/>
          <w:szCs w:val="24"/>
        </w:rPr>
      </w:pPr>
      <w:r w:rsidRPr="003E3CC2">
        <w:rPr>
          <w:sz w:val="24"/>
          <w:szCs w:val="24"/>
        </w:rPr>
        <w:t>Vision (22%)</w:t>
      </w:r>
    </w:p>
    <w:p w14:paraId="0B550124" w14:textId="77777777" w:rsidR="006472E4" w:rsidRPr="003E3CC2" w:rsidRDefault="006472E4" w:rsidP="006472E4">
      <w:pPr>
        <w:numPr>
          <w:ilvl w:val="0"/>
          <w:numId w:val="3"/>
        </w:numPr>
        <w:contextualSpacing/>
        <w:rPr>
          <w:sz w:val="24"/>
          <w:szCs w:val="24"/>
        </w:rPr>
      </w:pPr>
      <w:r w:rsidRPr="003E3CC2">
        <w:rPr>
          <w:sz w:val="24"/>
          <w:szCs w:val="24"/>
        </w:rPr>
        <w:t>Use of arms (18%)</w:t>
      </w:r>
    </w:p>
    <w:p w14:paraId="57196691" w14:textId="77777777" w:rsidR="006472E4" w:rsidRPr="003E3CC2" w:rsidRDefault="006472E4" w:rsidP="006472E4">
      <w:pPr>
        <w:numPr>
          <w:ilvl w:val="0"/>
          <w:numId w:val="3"/>
        </w:numPr>
        <w:contextualSpacing/>
        <w:rPr>
          <w:sz w:val="24"/>
          <w:szCs w:val="24"/>
        </w:rPr>
      </w:pPr>
      <w:r w:rsidRPr="003E3CC2">
        <w:rPr>
          <w:sz w:val="24"/>
          <w:szCs w:val="24"/>
        </w:rPr>
        <w:t>Hearing (16%)</w:t>
      </w:r>
    </w:p>
    <w:p w14:paraId="0480B420" w14:textId="77777777" w:rsidR="006472E4" w:rsidRDefault="006472E4" w:rsidP="00031AF1">
      <w:pPr>
        <w:numPr>
          <w:ilvl w:val="0"/>
          <w:numId w:val="3"/>
        </w:numPr>
        <w:spacing w:after="120"/>
        <w:rPr>
          <w:sz w:val="24"/>
          <w:szCs w:val="24"/>
        </w:rPr>
      </w:pPr>
      <w:r w:rsidRPr="003E3CC2">
        <w:rPr>
          <w:sz w:val="24"/>
          <w:szCs w:val="24"/>
        </w:rPr>
        <w:t>Speech (16%)</w:t>
      </w:r>
    </w:p>
    <w:p w14:paraId="14694760" w14:textId="66715437" w:rsidR="003E3CC2" w:rsidRPr="00E9745D" w:rsidRDefault="00247A7E" w:rsidP="00031AF1">
      <w:pPr>
        <w:spacing w:after="120"/>
        <w:rPr>
          <w:sz w:val="24"/>
          <w:szCs w:val="24"/>
        </w:rPr>
      </w:pPr>
      <w:proofErr w:type="gramStart"/>
      <w:r w:rsidRPr="00E9745D">
        <w:rPr>
          <w:sz w:val="24"/>
          <w:szCs w:val="24"/>
        </w:rPr>
        <w:t>With regard to</w:t>
      </w:r>
      <w:proofErr w:type="gramEnd"/>
      <w:r w:rsidRPr="00E9745D">
        <w:rPr>
          <w:sz w:val="24"/>
          <w:szCs w:val="24"/>
        </w:rPr>
        <w:t xml:space="preserve"> hearing and vision disabilities, separate questions were asked to determine </w:t>
      </w:r>
      <w:r w:rsidR="00CB29FA">
        <w:rPr>
          <w:sz w:val="24"/>
          <w:szCs w:val="24"/>
        </w:rPr>
        <w:t xml:space="preserve">the </w:t>
      </w:r>
      <w:r w:rsidRPr="00E9745D">
        <w:rPr>
          <w:sz w:val="24"/>
          <w:szCs w:val="24"/>
        </w:rPr>
        <w:t>level of hearing (deaf</w:t>
      </w:r>
      <w:r w:rsidR="00CB29FA">
        <w:rPr>
          <w:sz w:val="24"/>
          <w:szCs w:val="24"/>
        </w:rPr>
        <w:t xml:space="preserve"> or </w:t>
      </w:r>
      <w:r w:rsidRPr="00E9745D">
        <w:rPr>
          <w:sz w:val="24"/>
          <w:szCs w:val="24"/>
        </w:rPr>
        <w:t>hard of hearing) and level of vision (blind</w:t>
      </w:r>
      <w:r w:rsidR="00CB29FA">
        <w:rPr>
          <w:sz w:val="24"/>
          <w:szCs w:val="24"/>
        </w:rPr>
        <w:t xml:space="preserve"> or</w:t>
      </w:r>
      <w:r w:rsidRPr="00E9745D">
        <w:rPr>
          <w:sz w:val="24"/>
          <w:szCs w:val="24"/>
        </w:rPr>
        <w:t xml:space="preserve"> low vision).  </w:t>
      </w:r>
      <w:r w:rsidR="003E3CC2" w:rsidRPr="00E9745D">
        <w:rPr>
          <w:sz w:val="24"/>
          <w:szCs w:val="24"/>
        </w:rPr>
        <w:t xml:space="preserve">Ten percent </w:t>
      </w:r>
      <w:r w:rsidR="00AB7DCF" w:rsidRPr="00E9745D">
        <w:rPr>
          <w:sz w:val="24"/>
          <w:szCs w:val="24"/>
        </w:rPr>
        <w:t xml:space="preserve">(10%) </w:t>
      </w:r>
      <w:r w:rsidR="003E3CC2" w:rsidRPr="00E9745D">
        <w:rPr>
          <w:sz w:val="24"/>
          <w:szCs w:val="24"/>
        </w:rPr>
        <w:t>of users reported being functionally blind, and 16</w:t>
      </w:r>
      <w:r w:rsidR="00AB7DCF" w:rsidRPr="00E9745D">
        <w:rPr>
          <w:sz w:val="24"/>
          <w:szCs w:val="24"/>
        </w:rPr>
        <w:t xml:space="preserve">% </w:t>
      </w:r>
      <w:r w:rsidR="003E3CC2" w:rsidRPr="00E9745D">
        <w:rPr>
          <w:sz w:val="24"/>
          <w:szCs w:val="24"/>
        </w:rPr>
        <w:t>reported being functionally deaf</w:t>
      </w:r>
      <w:r w:rsidR="00E637AB" w:rsidRPr="00E9745D">
        <w:rPr>
          <w:sz w:val="24"/>
          <w:szCs w:val="24"/>
        </w:rPr>
        <w:t>.</w:t>
      </w:r>
    </w:p>
    <w:p w14:paraId="25AAE612" w14:textId="52931543" w:rsidR="003E3CC2" w:rsidRPr="003F529C" w:rsidRDefault="003E3CC2" w:rsidP="00031AF1">
      <w:pPr>
        <w:pStyle w:val="Heading1"/>
        <w:spacing w:line="240" w:lineRule="auto"/>
        <w:rPr>
          <w:rFonts w:asciiTheme="minorHAnsi" w:hAnsiTheme="minorHAnsi"/>
          <w:b/>
        </w:rPr>
      </w:pPr>
      <w:r w:rsidRPr="003F529C">
        <w:rPr>
          <w:rFonts w:asciiTheme="minorHAnsi" w:hAnsiTheme="minorHAnsi"/>
          <w:b/>
        </w:rPr>
        <w:t>Smartphone Ownership and Use</w:t>
      </w:r>
    </w:p>
    <w:p w14:paraId="1CE5F9D7" w14:textId="572DFA6D" w:rsidR="00103B58" w:rsidRPr="003E3CC2" w:rsidRDefault="003E3CC2" w:rsidP="00031AF1">
      <w:pPr>
        <w:spacing w:after="60"/>
        <w:rPr>
          <w:sz w:val="24"/>
          <w:szCs w:val="24"/>
        </w:rPr>
      </w:pPr>
      <w:r w:rsidRPr="003E3CC2">
        <w:rPr>
          <w:sz w:val="24"/>
          <w:szCs w:val="24"/>
        </w:rPr>
        <w:t xml:space="preserve">Among individuals who indicated </w:t>
      </w:r>
      <w:r w:rsidR="00551589">
        <w:rPr>
          <w:sz w:val="24"/>
          <w:szCs w:val="24"/>
        </w:rPr>
        <w:t xml:space="preserve">the </w:t>
      </w:r>
      <w:r w:rsidRPr="003E3CC2">
        <w:rPr>
          <w:sz w:val="24"/>
          <w:szCs w:val="24"/>
        </w:rPr>
        <w:t>use of a wireless device, 328 people, or 87.7</w:t>
      </w:r>
      <w:r w:rsidR="00AB7DCF">
        <w:rPr>
          <w:sz w:val="24"/>
          <w:szCs w:val="24"/>
        </w:rPr>
        <w:t>%</w:t>
      </w:r>
      <w:r w:rsidRPr="003E3CC2">
        <w:rPr>
          <w:sz w:val="24"/>
          <w:szCs w:val="24"/>
        </w:rPr>
        <w:t xml:space="preserve">, reported owning a smartphone. </w:t>
      </w:r>
      <w:proofErr w:type="gramStart"/>
      <w:r w:rsidRPr="003E3CC2">
        <w:rPr>
          <w:sz w:val="24"/>
          <w:szCs w:val="24"/>
        </w:rPr>
        <w:t>A majority of</w:t>
      </w:r>
      <w:proofErr w:type="gramEnd"/>
      <w:r w:rsidRPr="003E3CC2">
        <w:rPr>
          <w:sz w:val="24"/>
          <w:szCs w:val="24"/>
        </w:rPr>
        <w:t xml:space="preserve"> these users are under 60 years of age, female, Caucasian, and have an income</w:t>
      </w:r>
      <w:r w:rsidR="00551589">
        <w:rPr>
          <w:sz w:val="24"/>
          <w:szCs w:val="24"/>
        </w:rPr>
        <w:t xml:space="preserve"> of</w:t>
      </w:r>
      <w:r w:rsidRPr="003E3CC2">
        <w:rPr>
          <w:sz w:val="24"/>
          <w:szCs w:val="24"/>
        </w:rPr>
        <w:t xml:space="preserve"> over $25,000 per year.</w:t>
      </w:r>
      <w:r w:rsidR="00103B58">
        <w:rPr>
          <w:sz w:val="24"/>
          <w:szCs w:val="24"/>
        </w:rPr>
        <w:t xml:space="preserve"> </w:t>
      </w:r>
      <w:r w:rsidR="005A5F15">
        <w:rPr>
          <w:sz w:val="24"/>
          <w:szCs w:val="24"/>
        </w:rPr>
        <w:t>S</w:t>
      </w:r>
      <w:r w:rsidR="005A5F15" w:rsidRPr="005A5F15">
        <w:rPr>
          <w:sz w:val="24"/>
          <w:szCs w:val="24"/>
        </w:rPr>
        <w:t xml:space="preserve">ome </w:t>
      </w:r>
      <w:r w:rsidR="008D7E9C">
        <w:rPr>
          <w:sz w:val="24"/>
          <w:szCs w:val="24"/>
        </w:rPr>
        <w:t>smartphone users</w:t>
      </w:r>
      <w:r w:rsidR="005A5F15" w:rsidRPr="005A5F15">
        <w:rPr>
          <w:sz w:val="24"/>
          <w:szCs w:val="24"/>
        </w:rPr>
        <w:t xml:space="preserve"> indicated more than one disability. </w:t>
      </w:r>
      <w:r w:rsidR="008D7E9C">
        <w:rPr>
          <w:sz w:val="24"/>
          <w:szCs w:val="24"/>
        </w:rPr>
        <w:t>W</w:t>
      </w:r>
      <w:r w:rsidR="008D7E9C" w:rsidRPr="003E3CC2">
        <w:rPr>
          <w:sz w:val="24"/>
          <w:szCs w:val="24"/>
        </w:rPr>
        <w:t>ith a range of 0 to 6 and a standard deviation of 1.5 difficulties</w:t>
      </w:r>
      <w:r w:rsidR="008D7E9C">
        <w:rPr>
          <w:sz w:val="24"/>
          <w:szCs w:val="24"/>
        </w:rPr>
        <w:t>,</w:t>
      </w:r>
      <w:r w:rsidR="008D7E9C" w:rsidRPr="003E3CC2">
        <w:rPr>
          <w:sz w:val="24"/>
          <w:szCs w:val="24"/>
        </w:rPr>
        <w:t xml:space="preserve"> </w:t>
      </w:r>
      <w:r w:rsidR="008D7E9C">
        <w:rPr>
          <w:sz w:val="24"/>
          <w:szCs w:val="24"/>
        </w:rPr>
        <w:t>t</w:t>
      </w:r>
      <w:r w:rsidR="00103B58" w:rsidRPr="003E3CC2">
        <w:rPr>
          <w:sz w:val="24"/>
          <w:szCs w:val="24"/>
        </w:rPr>
        <w:t xml:space="preserve">he average number of </w:t>
      </w:r>
      <w:r w:rsidR="00103B58">
        <w:rPr>
          <w:sz w:val="24"/>
          <w:szCs w:val="24"/>
        </w:rPr>
        <w:t xml:space="preserve">functional </w:t>
      </w:r>
      <w:r w:rsidR="00103B58" w:rsidRPr="003E3CC2">
        <w:rPr>
          <w:sz w:val="24"/>
          <w:szCs w:val="24"/>
        </w:rPr>
        <w:t>difficulties reported by users of smartphones is 2.1. In rank order, these difficulties include:</w:t>
      </w:r>
    </w:p>
    <w:p w14:paraId="3DAE642E" w14:textId="77777777" w:rsidR="00103B58" w:rsidRPr="003E3CC2" w:rsidRDefault="00103B58" w:rsidP="00103B58">
      <w:pPr>
        <w:numPr>
          <w:ilvl w:val="0"/>
          <w:numId w:val="4"/>
        </w:numPr>
        <w:contextualSpacing/>
        <w:rPr>
          <w:sz w:val="24"/>
          <w:szCs w:val="24"/>
        </w:rPr>
      </w:pPr>
      <w:r w:rsidRPr="003E3CC2">
        <w:rPr>
          <w:sz w:val="24"/>
          <w:szCs w:val="24"/>
        </w:rPr>
        <w:t>Mobility (40%)</w:t>
      </w:r>
    </w:p>
    <w:p w14:paraId="6645FF97" w14:textId="77777777" w:rsidR="00103B58" w:rsidRPr="003E3CC2" w:rsidRDefault="00103B58" w:rsidP="00103B58">
      <w:pPr>
        <w:numPr>
          <w:ilvl w:val="0"/>
          <w:numId w:val="4"/>
        </w:numPr>
        <w:contextualSpacing/>
        <w:rPr>
          <w:sz w:val="24"/>
          <w:szCs w:val="24"/>
        </w:rPr>
      </w:pPr>
      <w:r w:rsidRPr="003E3CC2">
        <w:rPr>
          <w:sz w:val="24"/>
          <w:szCs w:val="24"/>
        </w:rPr>
        <w:t>Anxiety (27%)</w:t>
      </w:r>
    </w:p>
    <w:p w14:paraId="266B3D9E" w14:textId="77777777" w:rsidR="00103B58" w:rsidRPr="003E3CC2" w:rsidRDefault="00103B58" w:rsidP="00103B58">
      <w:pPr>
        <w:numPr>
          <w:ilvl w:val="0"/>
          <w:numId w:val="4"/>
        </w:numPr>
        <w:contextualSpacing/>
        <w:rPr>
          <w:sz w:val="24"/>
          <w:szCs w:val="24"/>
        </w:rPr>
      </w:pPr>
      <w:r w:rsidRPr="003E3CC2">
        <w:rPr>
          <w:sz w:val="24"/>
          <w:szCs w:val="24"/>
        </w:rPr>
        <w:t>Use of hands or fingers (26%)</w:t>
      </w:r>
    </w:p>
    <w:p w14:paraId="7B27903D" w14:textId="77777777" w:rsidR="00103B58" w:rsidRPr="003E3CC2" w:rsidRDefault="00103B58" w:rsidP="00103B58">
      <w:pPr>
        <w:numPr>
          <w:ilvl w:val="0"/>
          <w:numId w:val="4"/>
        </w:numPr>
        <w:contextualSpacing/>
        <w:rPr>
          <w:sz w:val="24"/>
          <w:szCs w:val="24"/>
        </w:rPr>
      </w:pPr>
      <w:r w:rsidRPr="003E3CC2">
        <w:rPr>
          <w:sz w:val="24"/>
          <w:szCs w:val="24"/>
        </w:rPr>
        <w:t>Cognition (26%)</w:t>
      </w:r>
    </w:p>
    <w:p w14:paraId="37D57D0E" w14:textId="77777777" w:rsidR="00103B58" w:rsidRPr="003E3CC2" w:rsidRDefault="00103B58" w:rsidP="00103B58">
      <w:pPr>
        <w:numPr>
          <w:ilvl w:val="0"/>
          <w:numId w:val="4"/>
        </w:numPr>
        <w:contextualSpacing/>
        <w:rPr>
          <w:sz w:val="24"/>
          <w:szCs w:val="24"/>
        </w:rPr>
      </w:pPr>
      <w:r w:rsidRPr="003E3CC2">
        <w:rPr>
          <w:sz w:val="24"/>
          <w:szCs w:val="24"/>
        </w:rPr>
        <w:t>Hearing (23%)</w:t>
      </w:r>
    </w:p>
    <w:p w14:paraId="142B5688" w14:textId="77777777" w:rsidR="00103B58" w:rsidRPr="003E3CC2" w:rsidRDefault="00103B58" w:rsidP="00103B58">
      <w:pPr>
        <w:numPr>
          <w:ilvl w:val="0"/>
          <w:numId w:val="4"/>
        </w:numPr>
        <w:contextualSpacing/>
        <w:rPr>
          <w:sz w:val="24"/>
          <w:szCs w:val="24"/>
        </w:rPr>
      </w:pPr>
      <w:r w:rsidRPr="003E3CC2">
        <w:rPr>
          <w:sz w:val="24"/>
          <w:szCs w:val="24"/>
        </w:rPr>
        <w:t>Vision (22%)</w:t>
      </w:r>
    </w:p>
    <w:p w14:paraId="5DA36E14" w14:textId="77777777" w:rsidR="00103B58" w:rsidRPr="003E3CC2" w:rsidRDefault="00103B58" w:rsidP="00103B58">
      <w:pPr>
        <w:numPr>
          <w:ilvl w:val="0"/>
          <w:numId w:val="4"/>
        </w:numPr>
        <w:contextualSpacing/>
        <w:rPr>
          <w:sz w:val="24"/>
          <w:szCs w:val="24"/>
        </w:rPr>
      </w:pPr>
      <w:r w:rsidRPr="003E3CC2">
        <w:rPr>
          <w:sz w:val="24"/>
          <w:szCs w:val="24"/>
        </w:rPr>
        <w:t>Use of arms (15%)</w:t>
      </w:r>
    </w:p>
    <w:p w14:paraId="61C2EAD4" w14:textId="1097B20A" w:rsidR="00103B58" w:rsidRDefault="00103B58" w:rsidP="00031AF1">
      <w:pPr>
        <w:numPr>
          <w:ilvl w:val="0"/>
          <w:numId w:val="4"/>
        </w:numPr>
        <w:spacing w:after="120"/>
        <w:rPr>
          <w:sz w:val="24"/>
          <w:szCs w:val="24"/>
        </w:rPr>
      </w:pPr>
      <w:r w:rsidRPr="003E3CC2">
        <w:rPr>
          <w:sz w:val="24"/>
          <w:szCs w:val="24"/>
        </w:rPr>
        <w:t>Speech (12%)</w:t>
      </w:r>
    </w:p>
    <w:p w14:paraId="2695D16C" w14:textId="5C8FE104" w:rsidR="00657B7A" w:rsidRDefault="00657B7A" w:rsidP="00031AF1">
      <w:pPr>
        <w:spacing w:after="120"/>
        <w:rPr>
          <w:sz w:val="24"/>
          <w:szCs w:val="24"/>
        </w:rPr>
      </w:pPr>
      <w:r w:rsidRPr="003E3CC2">
        <w:rPr>
          <w:sz w:val="24"/>
          <w:szCs w:val="24"/>
        </w:rPr>
        <w:t>Fifteen percent</w:t>
      </w:r>
      <w:r>
        <w:rPr>
          <w:sz w:val="24"/>
          <w:szCs w:val="24"/>
        </w:rPr>
        <w:t xml:space="preserve"> (15%)</w:t>
      </w:r>
      <w:r w:rsidRPr="003E3CC2">
        <w:rPr>
          <w:sz w:val="24"/>
          <w:szCs w:val="24"/>
        </w:rPr>
        <w:t xml:space="preserve"> of users reported being functionally blind, and 7</w:t>
      </w:r>
      <w:r>
        <w:rPr>
          <w:sz w:val="24"/>
          <w:szCs w:val="24"/>
        </w:rPr>
        <w:t>%</w:t>
      </w:r>
      <w:r w:rsidRPr="003E3CC2">
        <w:rPr>
          <w:sz w:val="24"/>
          <w:szCs w:val="24"/>
        </w:rPr>
        <w:t xml:space="preserve"> reported being functionally deaf.</w:t>
      </w:r>
    </w:p>
    <w:p w14:paraId="086AC625" w14:textId="7813DE45" w:rsidR="0020612B" w:rsidRPr="0020612B" w:rsidRDefault="0020612B" w:rsidP="00031AF1">
      <w:pPr>
        <w:pStyle w:val="Caption"/>
        <w:keepNext/>
        <w:spacing w:after="60"/>
        <w:jc w:val="center"/>
        <w:rPr>
          <w:b/>
          <w:i w:val="0"/>
          <w:color w:val="080808"/>
          <w:sz w:val="20"/>
          <w:szCs w:val="20"/>
        </w:rPr>
      </w:pPr>
      <w:r w:rsidRPr="0020612B">
        <w:rPr>
          <w:b/>
          <w:i w:val="0"/>
          <w:color w:val="080808"/>
          <w:sz w:val="20"/>
          <w:szCs w:val="20"/>
        </w:rPr>
        <w:t xml:space="preserve">Table </w:t>
      </w:r>
      <w:r w:rsidRPr="0020612B">
        <w:rPr>
          <w:b/>
          <w:i w:val="0"/>
          <w:color w:val="080808"/>
          <w:sz w:val="20"/>
          <w:szCs w:val="20"/>
        </w:rPr>
        <w:fldChar w:fldCharType="begin"/>
      </w:r>
      <w:r w:rsidRPr="0020612B">
        <w:rPr>
          <w:b/>
          <w:i w:val="0"/>
          <w:color w:val="080808"/>
          <w:sz w:val="20"/>
          <w:szCs w:val="20"/>
        </w:rPr>
        <w:instrText xml:space="preserve"> SEQ Table \* ARABIC </w:instrText>
      </w:r>
      <w:r w:rsidRPr="0020612B">
        <w:rPr>
          <w:b/>
          <w:i w:val="0"/>
          <w:color w:val="080808"/>
          <w:sz w:val="20"/>
          <w:szCs w:val="20"/>
        </w:rPr>
        <w:fldChar w:fldCharType="separate"/>
      </w:r>
      <w:r w:rsidR="007C7E2A">
        <w:rPr>
          <w:b/>
          <w:i w:val="0"/>
          <w:noProof/>
          <w:color w:val="080808"/>
          <w:sz w:val="20"/>
          <w:szCs w:val="20"/>
        </w:rPr>
        <w:t>2</w:t>
      </w:r>
      <w:r w:rsidRPr="0020612B">
        <w:rPr>
          <w:b/>
          <w:i w:val="0"/>
          <w:color w:val="080808"/>
          <w:sz w:val="20"/>
          <w:szCs w:val="20"/>
        </w:rPr>
        <w:fldChar w:fldCharType="end"/>
      </w:r>
      <w:r w:rsidRPr="0020612B">
        <w:rPr>
          <w:b/>
          <w:i w:val="0"/>
          <w:color w:val="080808"/>
          <w:sz w:val="20"/>
          <w:szCs w:val="20"/>
        </w:rPr>
        <w:t>: Demographics Summary</w:t>
      </w:r>
      <w:r w:rsidR="00CA1F3E">
        <w:rPr>
          <w:b/>
          <w:i w:val="0"/>
          <w:color w:val="080808"/>
          <w:sz w:val="20"/>
          <w:szCs w:val="20"/>
        </w:rPr>
        <w:t xml:space="preserve"> (Smartphone Ownership)</w:t>
      </w:r>
    </w:p>
    <w:tbl>
      <w:tblPr>
        <w:tblStyle w:val="TableGrid"/>
        <w:tblW w:w="0" w:type="auto"/>
        <w:jc w:val="center"/>
        <w:tblLook w:val="04A0" w:firstRow="1" w:lastRow="0" w:firstColumn="1" w:lastColumn="0" w:noHBand="0" w:noVBand="1"/>
      </w:tblPr>
      <w:tblGrid>
        <w:gridCol w:w="1885"/>
        <w:gridCol w:w="1980"/>
        <w:gridCol w:w="1080"/>
        <w:gridCol w:w="2160"/>
      </w:tblGrid>
      <w:tr w:rsidR="003E3CC2" w:rsidRPr="003E3CC2" w14:paraId="005885A9" w14:textId="77777777" w:rsidTr="00031AF1">
        <w:trPr>
          <w:cantSplit/>
          <w:trHeight w:hRule="exact" w:val="374"/>
          <w:jc w:val="center"/>
        </w:trPr>
        <w:tc>
          <w:tcPr>
            <w:tcW w:w="1885" w:type="dxa"/>
          </w:tcPr>
          <w:p w14:paraId="0EB3FC57" w14:textId="77777777" w:rsidR="003E3CC2" w:rsidRPr="003E3CC2" w:rsidRDefault="003E3CC2" w:rsidP="003E3CC2">
            <w:pPr>
              <w:spacing w:after="200" w:line="276" w:lineRule="auto"/>
              <w:rPr>
                <w:sz w:val="24"/>
                <w:szCs w:val="24"/>
              </w:rPr>
            </w:pPr>
          </w:p>
        </w:tc>
        <w:tc>
          <w:tcPr>
            <w:tcW w:w="1980" w:type="dxa"/>
          </w:tcPr>
          <w:p w14:paraId="29E444E3" w14:textId="77777777" w:rsidR="003E3CC2" w:rsidRPr="003E3CC2" w:rsidRDefault="003E3CC2" w:rsidP="003E3CC2">
            <w:pPr>
              <w:spacing w:after="200" w:line="276" w:lineRule="auto"/>
              <w:rPr>
                <w:sz w:val="24"/>
                <w:szCs w:val="24"/>
              </w:rPr>
            </w:pPr>
          </w:p>
        </w:tc>
        <w:tc>
          <w:tcPr>
            <w:tcW w:w="1080" w:type="dxa"/>
          </w:tcPr>
          <w:p w14:paraId="3533838B" w14:textId="77777777" w:rsidR="003E3CC2" w:rsidRPr="003E3CC2" w:rsidRDefault="003E3CC2" w:rsidP="003E3CC2">
            <w:pPr>
              <w:spacing w:after="200" w:line="276" w:lineRule="auto"/>
              <w:rPr>
                <w:sz w:val="24"/>
                <w:szCs w:val="24"/>
              </w:rPr>
            </w:pPr>
            <w:r w:rsidRPr="003E3CC2">
              <w:rPr>
                <w:sz w:val="24"/>
                <w:szCs w:val="24"/>
              </w:rPr>
              <w:t>%</w:t>
            </w:r>
          </w:p>
        </w:tc>
        <w:tc>
          <w:tcPr>
            <w:tcW w:w="2160" w:type="dxa"/>
          </w:tcPr>
          <w:p w14:paraId="144A457D" w14:textId="77777777" w:rsidR="003E3CC2" w:rsidRPr="003E3CC2" w:rsidRDefault="003E3CC2" w:rsidP="003E3CC2">
            <w:pPr>
              <w:spacing w:after="200" w:line="276" w:lineRule="auto"/>
              <w:rPr>
                <w:sz w:val="24"/>
                <w:szCs w:val="24"/>
              </w:rPr>
            </w:pPr>
            <w:proofErr w:type="spellStart"/>
            <w:r w:rsidRPr="003E3CC2">
              <w:rPr>
                <w:sz w:val="24"/>
                <w:szCs w:val="24"/>
              </w:rPr>
              <w:t>Mean+SD</w:t>
            </w:r>
            <w:proofErr w:type="spellEnd"/>
            <w:r w:rsidRPr="003E3CC2">
              <w:rPr>
                <w:sz w:val="24"/>
                <w:szCs w:val="24"/>
              </w:rPr>
              <w:t xml:space="preserve"> [Range}</w:t>
            </w:r>
          </w:p>
        </w:tc>
      </w:tr>
      <w:tr w:rsidR="003E3CC2" w:rsidRPr="003E3CC2" w14:paraId="381378D5" w14:textId="77777777" w:rsidTr="00031AF1">
        <w:trPr>
          <w:cantSplit/>
          <w:trHeight w:hRule="exact" w:val="374"/>
          <w:jc w:val="center"/>
        </w:trPr>
        <w:tc>
          <w:tcPr>
            <w:tcW w:w="1885" w:type="dxa"/>
          </w:tcPr>
          <w:p w14:paraId="5F0C4F2D" w14:textId="77777777" w:rsidR="003E3CC2" w:rsidRPr="003E3CC2" w:rsidRDefault="003E3CC2" w:rsidP="003E3CC2">
            <w:pPr>
              <w:spacing w:after="200" w:line="276" w:lineRule="auto"/>
              <w:rPr>
                <w:sz w:val="24"/>
                <w:szCs w:val="24"/>
              </w:rPr>
            </w:pPr>
            <w:r w:rsidRPr="003E3CC2">
              <w:rPr>
                <w:sz w:val="24"/>
                <w:szCs w:val="24"/>
              </w:rPr>
              <w:t>Age</w:t>
            </w:r>
          </w:p>
        </w:tc>
        <w:tc>
          <w:tcPr>
            <w:tcW w:w="1980" w:type="dxa"/>
          </w:tcPr>
          <w:p w14:paraId="764666AF" w14:textId="77777777" w:rsidR="003E3CC2" w:rsidRPr="003E3CC2" w:rsidRDefault="003E3CC2" w:rsidP="003E3CC2">
            <w:pPr>
              <w:spacing w:after="200" w:line="276" w:lineRule="auto"/>
              <w:rPr>
                <w:sz w:val="24"/>
                <w:szCs w:val="24"/>
              </w:rPr>
            </w:pPr>
            <w:r w:rsidRPr="003E3CC2">
              <w:rPr>
                <w:sz w:val="24"/>
                <w:szCs w:val="24"/>
                <w:u w:val="single"/>
              </w:rPr>
              <w:t>&lt;</w:t>
            </w:r>
            <w:r w:rsidRPr="003E3CC2">
              <w:rPr>
                <w:sz w:val="24"/>
                <w:szCs w:val="24"/>
              </w:rPr>
              <w:t>59 years of age</w:t>
            </w:r>
          </w:p>
        </w:tc>
        <w:tc>
          <w:tcPr>
            <w:tcW w:w="1080" w:type="dxa"/>
          </w:tcPr>
          <w:p w14:paraId="05DE4109" w14:textId="77777777" w:rsidR="003E3CC2" w:rsidRPr="003E3CC2" w:rsidRDefault="003E3CC2" w:rsidP="003E3CC2">
            <w:pPr>
              <w:spacing w:after="200" w:line="276" w:lineRule="auto"/>
              <w:rPr>
                <w:sz w:val="24"/>
                <w:szCs w:val="24"/>
              </w:rPr>
            </w:pPr>
            <w:r w:rsidRPr="003E3CC2">
              <w:rPr>
                <w:sz w:val="24"/>
                <w:szCs w:val="24"/>
              </w:rPr>
              <w:t>70%</w:t>
            </w:r>
          </w:p>
        </w:tc>
        <w:tc>
          <w:tcPr>
            <w:tcW w:w="2160" w:type="dxa"/>
          </w:tcPr>
          <w:p w14:paraId="3A71BAAE" w14:textId="77777777" w:rsidR="003E3CC2" w:rsidRPr="003E3CC2" w:rsidRDefault="003E3CC2" w:rsidP="003E3CC2">
            <w:pPr>
              <w:spacing w:after="200" w:line="276" w:lineRule="auto"/>
              <w:rPr>
                <w:sz w:val="24"/>
                <w:szCs w:val="24"/>
              </w:rPr>
            </w:pPr>
            <w:r w:rsidRPr="003E3CC2">
              <w:rPr>
                <w:sz w:val="24"/>
                <w:szCs w:val="24"/>
              </w:rPr>
              <w:t>51</w:t>
            </w:r>
            <w:r w:rsidRPr="003E3CC2">
              <w:rPr>
                <w:sz w:val="24"/>
                <w:szCs w:val="24"/>
                <w:u w:val="single"/>
              </w:rPr>
              <w:t>+</w:t>
            </w:r>
            <w:r w:rsidRPr="003E3CC2">
              <w:rPr>
                <w:sz w:val="24"/>
                <w:szCs w:val="24"/>
              </w:rPr>
              <w:t>15 [18-100]</w:t>
            </w:r>
          </w:p>
        </w:tc>
      </w:tr>
      <w:tr w:rsidR="003E3CC2" w:rsidRPr="003E3CC2" w14:paraId="47646ECE" w14:textId="77777777" w:rsidTr="00031AF1">
        <w:trPr>
          <w:cantSplit/>
          <w:trHeight w:hRule="exact" w:val="374"/>
          <w:jc w:val="center"/>
        </w:trPr>
        <w:tc>
          <w:tcPr>
            <w:tcW w:w="1885" w:type="dxa"/>
          </w:tcPr>
          <w:p w14:paraId="5E0F5221" w14:textId="77777777" w:rsidR="003E3CC2" w:rsidRPr="003E3CC2" w:rsidRDefault="003E3CC2" w:rsidP="003E3CC2">
            <w:pPr>
              <w:spacing w:after="200" w:line="276" w:lineRule="auto"/>
              <w:rPr>
                <w:sz w:val="24"/>
                <w:szCs w:val="24"/>
              </w:rPr>
            </w:pPr>
            <w:r w:rsidRPr="003E3CC2">
              <w:rPr>
                <w:sz w:val="24"/>
                <w:szCs w:val="24"/>
              </w:rPr>
              <w:t>Gender</w:t>
            </w:r>
          </w:p>
        </w:tc>
        <w:tc>
          <w:tcPr>
            <w:tcW w:w="1980" w:type="dxa"/>
          </w:tcPr>
          <w:p w14:paraId="0CCE9229" w14:textId="77777777" w:rsidR="003E3CC2" w:rsidRPr="003E3CC2" w:rsidRDefault="003E3CC2" w:rsidP="003E3CC2">
            <w:pPr>
              <w:spacing w:after="200" w:line="276" w:lineRule="auto"/>
              <w:rPr>
                <w:sz w:val="24"/>
                <w:szCs w:val="24"/>
              </w:rPr>
            </w:pPr>
            <w:r w:rsidRPr="003E3CC2">
              <w:rPr>
                <w:sz w:val="24"/>
                <w:szCs w:val="24"/>
              </w:rPr>
              <w:t>Female</w:t>
            </w:r>
          </w:p>
        </w:tc>
        <w:tc>
          <w:tcPr>
            <w:tcW w:w="1080" w:type="dxa"/>
          </w:tcPr>
          <w:p w14:paraId="6BC9DE06" w14:textId="77777777" w:rsidR="003E3CC2" w:rsidRPr="003E3CC2" w:rsidRDefault="003E3CC2" w:rsidP="003E3CC2">
            <w:pPr>
              <w:spacing w:after="200" w:line="276" w:lineRule="auto"/>
              <w:rPr>
                <w:sz w:val="24"/>
                <w:szCs w:val="24"/>
              </w:rPr>
            </w:pPr>
            <w:r w:rsidRPr="003E3CC2">
              <w:rPr>
                <w:sz w:val="24"/>
                <w:szCs w:val="24"/>
              </w:rPr>
              <w:t xml:space="preserve">57% </w:t>
            </w:r>
          </w:p>
        </w:tc>
        <w:tc>
          <w:tcPr>
            <w:tcW w:w="2160" w:type="dxa"/>
          </w:tcPr>
          <w:p w14:paraId="3A576FAF" w14:textId="77777777" w:rsidR="003E3CC2" w:rsidRPr="003E3CC2" w:rsidRDefault="003E3CC2" w:rsidP="003E3CC2">
            <w:pPr>
              <w:spacing w:after="200" w:line="276" w:lineRule="auto"/>
              <w:rPr>
                <w:sz w:val="24"/>
                <w:szCs w:val="24"/>
              </w:rPr>
            </w:pPr>
          </w:p>
        </w:tc>
      </w:tr>
      <w:tr w:rsidR="003E3CC2" w:rsidRPr="003E3CC2" w14:paraId="51944C8C" w14:textId="77777777" w:rsidTr="00031AF1">
        <w:trPr>
          <w:cantSplit/>
          <w:trHeight w:hRule="exact" w:val="374"/>
          <w:jc w:val="center"/>
        </w:trPr>
        <w:tc>
          <w:tcPr>
            <w:tcW w:w="1885" w:type="dxa"/>
          </w:tcPr>
          <w:p w14:paraId="72FBB3B1" w14:textId="77777777" w:rsidR="003E3CC2" w:rsidRPr="003E3CC2" w:rsidRDefault="003E3CC2" w:rsidP="003E3CC2">
            <w:pPr>
              <w:spacing w:after="200" w:line="276" w:lineRule="auto"/>
              <w:rPr>
                <w:sz w:val="24"/>
                <w:szCs w:val="24"/>
              </w:rPr>
            </w:pPr>
            <w:r w:rsidRPr="003E3CC2">
              <w:rPr>
                <w:sz w:val="24"/>
                <w:szCs w:val="24"/>
              </w:rPr>
              <w:t>Ethnicity</w:t>
            </w:r>
          </w:p>
        </w:tc>
        <w:tc>
          <w:tcPr>
            <w:tcW w:w="1980" w:type="dxa"/>
          </w:tcPr>
          <w:p w14:paraId="3D298BDB" w14:textId="77777777" w:rsidR="003E3CC2" w:rsidRPr="003E3CC2" w:rsidRDefault="003E3CC2" w:rsidP="003E3CC2">
            <w:pPr>
              <w:spacing w:after="200" w:line="276" w:lineRule="auto"/>
              <w:rPr>
                <w:sz w:val="24"/>
                <w:szCs w:val="24"/>
              </w:rPr>
            </w:pPr>
            <w:r w:rsidRPr="003E3CC2">
              <w:rPr>
                <w:sz w:val="24"/>
                <w:szCs w:val="24"/>
              </w:rPr>
              <w:t>Caucasian</w:t>
            </w:r>
          </w:p>
        </w:tc>
        <w:tc>
          <w:tcPr>
            <w:tcW w:w="1080" w:type="dxa"/>
          </w:tcPr>
          <w:p w14:paraId="7DE72274" w14:textId="77777777" w:rsidR="003E3CC2" w:rsidRPr="003E3CC2" w:rsidRDefault="003E3CC2" w:rsidP="003E3CC2">
            <w:pPr>
              <w:spacing w:after="200" w:line="276" w:lineRule="auto"/>
              <w:rPr>
                <w:sz w:val="24"/>
                <w:szCs w:val="24"/>
              </w:rPr>
            </w:pPr>
            <w:r w:rsidRPr="003E3CC2">
              <w:rPr>
                <w:sz w:val="24"/>
                <w:szCs w:val="24"/>
              </w:rPr>
              <w:t xml:space="preserve">62% </w:t>
            </w:r>
          </w:p>
        </w:tc>
        <w:tc>
          <w:tcPr>
            <w:tcW w:w="2160" w:type="dxa"/>
          </w:tcPr>
          <w:p w14:paraId="2721AA70" w14:textId="77777777" w:rsidR="003E3CC2" w:rsidRPr="003E3CC2" w:rsidRDefault="003E3CC2" w:rsidP="003E3CC2">
            <w:pPr>
              <w:spacing w:after="200" w:line="276" w:lineRule="auto"/>
              <w:rPr>
                <w:sz w:val="24"/>
                <w:szCs w:val="24"/>
              </w:rPr>
            </w:pPr>
          </w:p>
        </w:tc>
      </w:tr>
      <w:tr w:rsidR="003E3CC2" w:rsidRPr="003E3CC2" w14:paraId="787E87FF" w14:textId="77777777" w:rsidTr="00031AF1">
        <w:trPr>
          <w:cantSplit/>
          <w:trHeight w:hRule="exact" w:val="374"/>
          <w:jc w:val="center"/>
        </w:trPr>
        <w:tc>
          <w:tcPr>
            <w:tcW w:w="1885" w:type="dxa"/>
          </w:tcPr>
          <w:p w14:paraId="41498A19" w14:textId="77777777" w:rsidR="003E3CC2" w:rsidRPr="003E3CC2" w:rsidRDefault="003E3CC2" w:rsidP="003E3CC2">
            <w:pPr>
              <w:spacing w:after="200" w:line="276" w:lineRule="auto"/>
              <w:rPr>
                <w:sz w:val="24"/>
                <w:szCs w:val="24"/>
              </w:rPr>
            </w:pPr>
            <w:r w:rsidRPr="003E3CC2">
              <w:rPr>
                <w:sz w:val="24"/>
                <w:szCs w:val="24"/>
              </w:rPr>
              <w:t xml:space="preserve">Income </w:t>
            </w:r>
          </w:p>
        </w:tc>
        <w:tc>
          <w:tcPr>
            <w:tcW w:w="1980" w:type="dxa"/>
          </w:tcPr>
          <w:p w14:paraId="3D43C8DC"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25,000</w:t>
            </w:r>
          </w:p>
        </w:tc>
        <w:tc>
          <w:tcPr>
            <w:tcW w:w="1080" w:type="dxa"/>
          </w:tcPr>
          <w:p w14:paraId="6C7D6959" w14:textId="77777777" w:rsidR="003E3CC2" w:rsidRPr="003E3CC2" w:rsidRDefault="003E3CC2" w:rsidP="003E3CC2">
            <w:pPr>
              <w:spacing w:after="200" w:line="276" w:lineRule="auto"/>
              <w:rPr>
                <w:sz w:val="24"/>
                <w:szCs w:val="24"/>
              </w:rPr>
            </w:pPr>
            <w:r w:rsidRPr="003E3CC2">
              <w:rPr>
                <w:sz w:val="24"/>
                <w:szCs w:val="24"/>
              </w:rPr>
              <w:t xml:space="preserve">70% </w:t>
            </w:r>
          </w:p>
        </w:tc>
        <w:tc>
          <w:tcPr>
            <w:tcW w:w="2160" w:type="dxa"/>
          </w:tcPr>
          <w:p w14:paraId="223F7BD6" w14:textId="77777777" w:rsidR="003E3CC2" w:rsidRPr="003E3CC2" w:rsidRDefault="003E3CC2" w:rsidP="003E3CC2">
            <w:pPr>
              <w:spacing w:after="200" w:line="276" w:lineRule="auto"/>
              <w:rPr>
                <w:sz w:val="24"/>
                <w:szCs w:val="24"/>
              </w:rPr>
            </w:pPr>
          </w:p>
        </w:tc>
      </w:tr>
      <w:tr w:rsidR="003E3CC2" w:rsidRPr="003E3CC2" w14:paraId="4F23D783" w14:textId="77777777" w:rsidTr="00031AF1">
        <w:trPr>
          <w:cantSplit/>
          <w:trHeight w:hRule="exact" w:val="374"/>
          <w:jc w:val="center"/>
        </w:trPr>
        <w:tc>
          <w:tcPr>
            <w:tcW w:w="1885" w:type="dxa"/>
          </w:tcPr>
          <w:p w14:paraId="293437E0" w14:textId="77777777" w:rsidR="003E3CC2" w:rsidRPr="003E3CC2" w:rsidRDefault="003E3CC2" w:rsidP="003E3CC2">
            <w:pPr>
              <w:spacing w:after="200" w:line="276" w:lineRule="auto"/>
              <w:rPr>
                <w:sz w:val="24"/>
                <w:szCs w:val="24"/>
              </w:rPr>
            </w:pPr>
            <w:r w:rsidRPr="003E3CC2">
              <w:rPr>
                <w:sz w:val="24"/>
                <w:szCs w:val="24"/>
              </w:rPr>
              <w:t>Education</w:t>
            </w:r>
          </w:p>
        </w:tc>
        <w:tc>
          <w:tcPr>
            <w:tcW w:w="1980" w:type="dxa"/>
          </w:tcPr>
          <w:p w14:paraId="53505820"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 xml:space="preserve">AS degree </w:t>
            </w:r>
          </w:p>
          <w:p w14:paraId="4C51B5F7"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 xml:space="preserve">BS degree </w:t>
            </w:r>
          </w:p>
        </w:tc>
        <w:tc>
          <w:tcPr>
            <w:tcW w:w="1080" w:type="dxa"/>
          </w:tcPr>
          <w:p w14:paraId="75BEA59C" w14:textId="77777777" w:rsidR="003E3CC2" w:rsidRPr="003E3CC2" w:rsidRDefault="003E3CC2" w:rsidP="003E3CC2">
            <w:pPr>
              <w:spacing w:after="200" w:line="276" w:lineRule="auto"/>
              <w:rPr>
                <w:sz w:val="24"/>
                <w:szCs w:val="24"/>
              </w:rPr>
            </w:pPr>
            <w:r w:rsidRPr="003E3CC2">
              <w:rPr>
                <w:sz w:val="24"/>
                <w:szCs w:val="24"/>
              </w:rPr>
              <w:t>71%</w:t>
            </w:r>
          </w:p>
          <w:p w14:paraId="2DE44C8E" w14:textId="77777777" w:rsidR="003E3CC2" w:rsidRPr="003E3CC2" w:rsidRDefault="003E3CC2" w:rsidP="003E3CC2">
            <w:pPr>
              <w:spacing w:after="200" w:line="276" w:lineRule="auto"/>
              <w:rPr>
                <w:sz w:val="24"/>
                <w:szCs w:val="24"/>
              </w:rPr>
            </w:pPr>
            <w:r w:rsidRPr="003E3CC2">
              <w:rPr>
                <w:sz w:val="24"/>
                <w:szCs w:val="24"/>
              </w:rPr>
              <w:t>61%</w:t>
            </w:r>
          </w:p>
        </w:tc>
        <w:tc>
          <w:tcPr>
            <w:tcW w:w="2160" w:type="dxa"/>
          </w:tcPr>
          <w:p w14:paraId="2A59B93B" w14:textId="77777777" w:rsidR="003E3CC2" w:rsidRPr="003E3CC2" w:rsidRDefault="003E3CC2" w:rsidP="003E3CC2">
            <w:pPr>
              <w:spacing w:after="200" w:line="276" w:lineRule="auto"/>
              <w:rPr>
                <w:sz w:val="24"/>
                <w:szCs w:val="24"/>
              </w:rPr>
            </w:pPr>
          </w:p>
        </w:tc>
      </w:tr>
      <w:tr w:rsidR="003E3CC2" w:rsidRPr="003E3CC2" w14:paraId="11960F65" w14:textId="77777777" w:rsidTr="00031AF1">
        <w:trPr>
          <w:cantSplit/>
          <w:trHeight w:hRule="exact" w:val="374"/>
          <w:jc w:val="center"/>
        </w:trPr>
        <w:tc>
          <w:tcPr>
            <w:tcW w:w="1885" w:type="dxa"/>
          </w:tcPr>
          <w:p w14:paraId="2D0F9695" w14:textId="77777777" w:rsidR="003E3CC2" w:rsidRPr="003E3CC2" w:rsidRDefault="003E3CC2" w:rsidP="003E3CC2">
            <w:pPr>
              <w:spacing w:after="200" w:line="276" w:lineRule="auto"/>
              <w:rPr>
                <w:sz w:val="24"/>
                <w:szCs w:val="24"/>
              </w:rPr>
            </w:pPr>
            <w:r w:rsidRPr="003E3CC2">
              <w:rPr>
                <w:sz w:val="24"/>
                <w:szCs w:val="24"/>
              </w:rPr>
              <w:t>Work Status</w:t>
            </w:r>
          </w:p>
        </w:tc>
        <w:tc>
          <w:tcPr>
            <w:tcW w:w="1980" w:type="dxa"/>
          </w:tcPr>
          <w:p w14:paraId="4A108B60" w14:textId="77777777" w:rsidR="003E3CC2" w:rsidRPr="003E3CC2" w:rsidRDefault="003E3CC2" w:rsidP="003E3CC2">
            <w:pPr>
              <w:spacing w:after="200" w:line="276" w:lineRule="auto"/>
              <w:rPr>
                <w:sz w:val="24"/>
                <w:szCs w:val="24"/>
              </w:rPr>
            </w:pPr>
            <w:r w:rsidRPr="003E3CC2">
              <w:rPr>
                <w:sz w:val="24"/>
                <w:szCs w:val="24"/>
              </w:rPr>
              <w:t>Employed</w:t>
            </w:r>
          </w:p>
        </w:tc>
        <w:tc>
          <w:tcPr>
            <w:tcW w:w="1080" w:type="dxa"/>
          </w:tcPr>
          <w:p w14:paraId="77BFB305" w14:textId="77777777" w:rsidR="003E3CC2" w:rsidRPr="003E3CC2" w:rsidRDefault="003E3CC2" w:rsidP="003E3CC2">
            <w:pPr>
              <w:spacing w:after="200" w:line="276" w:lineRule="auto"/>
              <w:rPr>
                <w:sz w:val="24"/>
                <w:szCs w:val="24"/>
              </w:rPr>
            </w:pPr>
            <w:r w:rsidRPr="003E3CC2">
              <w:rPr>
                <w:sz w:val="24"/>
                <w:szCs w:val="24"/>
              </w:rPr>
              <w:t>55%</w:t>
            </w:r>
          </w:p>
        </w:tc>
        <w:tc>
          <w:tcPr>
            <w:tcW w:w="2160" w:type="dxa"/>
          </w:tcPr>
          <w:p w14:paraId="1043BC28" w14:textId="77777777" w:rsidR="003E3CC2" w:rsidRPr="003E3CC2" w:rsidRDefault="003E3CC2" w:rsidP="003E3CC2">
            <w:pPr>
              <w:spacing w:after="200" w:line="276" w:lineRule="auto"/>
              <w:rPr>
                <w:sz w:val="24"/>
                <w:szCs w:val="24"/>
              </w:rPr>
            </w:pPr>
          </w:p>
        </w:tc>
      </w:tr>
    </w:tbl>
    <w:p w14:paraId="17EA3708" w14:textId="453D1287" w:rsidR="003E3CC2" w:rsidRPr="003E3CC2" w:rsidRDefault="003E3CC2" w:rsidP="006E6C14">
      <w:pPr>
        <w:spacing w:after="120"/>
        <w:rPr>
          <w:sz w:val="24"/>
          <w:szCs w:val="24"/>
        </w:rPr>
      </w:pPr>
      <w:r w:rsidRPr="003E3CC2">
        <w:rPr>
          <w:sz w:val="24"/>
          <w:szCs w:val="24"/>
        </w:rPr>
        <w:t xml:space="preserve">Regarding smartphone type, </w:t>
      </w:r>
      <w:r w:rsidRPr="003E3CC2">
        <w:rPr>
          <w:b/>
          <w:sz w:val="24"/>
          <w:szCs w:val="24"/>
        </w:rPr>
        <w:t xml:space="preserve">slightly more </w:t>
      </w:r>
      <w:r w:rsidR="00551589">
        <w:rPr>
          <w:b/>
          <w:sz w:val="24"/>
          <w:szCs w:val="24"/>
        </w:rPr>
        <w:t>i</w:t>
      </w:r>
      <w:r w:rsidRPr="003E3CC2">
        <w:rPr>
          <w:b/>
          <w:sz w:val="24"/>
          <w:szCs w:val="24"/>
        </w:rPr>
        <w:t>Phones (54%) were reported than Android-powered smartphones (46%)</w:t>
      </w:r>
      <w:r w:rsidRPr="003E3CC2">
        <w:rPr>
          <w:sz w:val="24"/>
          <w:szCs w:val="24"/>
        </w:rPr>
        <w:t xml:space="preserve">, such as the Samsung Galaxy and Motorola Droid. A total of 10 respondents indicated </w:t>
      </w:r>
      <w:r w:rsidR="00551589">
        <w:rPr>
          <w:sz w:val="24"/>
          <w:szCs w:val="24"/>
        </w:rPr>
        <w:t xml:space="preserve">the </w:t>
      </w:r>
      <w:r w:rsidRPr="003E3CC2">
        <w:rPr>
          <w:sz w:val="24"/>
          <w:szCs w:val="24"/>
        </w:rPr>
        <w:t xml:space="preserve">use of a Windows-powered smartphone, and three individuals indicated </w:t>
      </w:r>
      <w:r w:rsidR="00551589">
        <w:rPr>
          <w:sz w:val="24"/>
          <w:szCs w:val="24"/>
        </w:rPr>
        <w:t xml:space="preserve">the </w:t>
      </w:r>
      <w:r w:rsidRPr="003E3CC2">
        <w:rPr>
          <w:sz w:val="24"/>
          <w:szCs w:val="24"/>
        </w:rPr>
        <w:t>use of a BlackBerry phone. Interestingly, a significant proportion of smartphone owners</w:t>
      </w:r>
      <w:r w:rsidR="00AB7DCF">
        <w:rPr>
          <w:sz w:val="24"/>
          <w:szCs w:val="24"/>
        </w:rPr>
        <w:t xml:space="preserve"> (</w:t>
      </w:r>
      <w:r w:rsidRPr="003E3CC2">
        <w:rPr>
          <w:sz w:val="24"/>
          <w:szCs w:val="24"/>
        </w:rPr>
        <w:t>33</w:t>
      </w:r>
      <w:r w:rsidR="00AB7DCF">
        <w:rPr>
          <w:sz w:val="24"/>
          <w:szCs w:val="24"/>
        </w:rPr>
        <w:t>%)</w:t>
      </w:r>
      <w:r w:rsidRPr="003E3CC2">
        <w:rPr>
          <w:sz w:val="24"/>
          <w:szCs w:val="24"/>
        </w:rPr>
        <w:t xml:space="preserve"> reported ownership of two smartphones, more than the 31</w:t>
      </w:r>
      <w:r w:rsidR="00AB7DCF">
        <w:rPr>
          <w:sz w:val="24"/>
          <w:szCs w:val="24"/>
        </w:rPr>
        <w:t xml:space="preserve">% </w:t>
      </w:r>
      <w:r w:rsidRPr="003E3CC2">
        <w:rPr>
          <w:sz w:val="24"/>
          <w:szCs w:val="24"/>
        </w:rPr>
        <w:t>of users who reported owning only one phone. However, it is not clear whether these smartphones are different types of phones (i.e.</w:t>
      </w:r>
      <w:r w:rsidR="00551589">
        <w:rPr>
          <w:sz w:val="24"/>
          <w:szCs w:val="24"/>
        </w:rPr>
        <w:t>,</w:t>
      </w:r>
      <w:r w:rsidRPr="003E3CC2">
        <w:rPr>
          <w:sz w:val="24"/>
          <w:szCs w:val="24"/>
        </w:rPr>
        <w:t xml:space="preserve"> Android or Apple)</w:t>
      </w:r>
      <w:r w:rsidR="001271F6">
        <w:rPr>
          <w:sz w:val="24"/>
          <w:szCs w:val="24"/>
        </w:rPr>
        <w:t>,</w:t>
      </w:r>
      <w:r w:rsidR="00716CE4">
        <w:rPr>
          <w:sz w:val="24"/>
          <w:szCs w:val="24"/>
        </w:rPr>
        <w:t xml:space="preserve"> used for different reasons (e.g., work</w:t>
      </w:r>
      <w:r w:rsidR="0056035B">
        <w:rPr>
          <w:sz w:val="24"/>
          <w:szCs w:val="24"/>
        </w:rPr>
        <w:t>, personal),</w:t>
      </w:r>
      <w:r w:rsidRPr="003E3CC2">
        <w:rPr>
          <w:sz w:val="24"/>
          <w:szCs w:val="24"/>
        </w:rPr>
        <w:t xml:space="preserve"> or simply older models that the owner had retained.</w:t>
      </w:r>
    </w:p>
    <w:p w14:paraId="1EB36C7D" w14:textId="06FA7F49" w:rsidR="003E3CC2" w:rsidRDefault="003E3CC2" w:rsidP="006E6C14">
      <w:pPr>
        <w:spacing w:after="120"/>
        <w:rPr>
          <w:sz w:val="24"/>
          <w:szCs w:val="24"/>
        </w:rPr>
      </w:pPr>
      <w:r w:rsidRPr="003E3CC2">
        <w:rPr>
          <w:sz w:val="24"/>
          <w:szCs w:val="24"/>
        </w:rPr>
        <w:t xml:space="preserve">Regarding </w:t>
      </w:r>
      <w:r w:rsidR="00551589">
        <w:rPr>
          <w:sz w:val="24"/>
          <w:szCs w:val="24"/>
        </w:rPr>
        <w:t xml:space="preserve">the </w:t>
      </w:r>
      <w:r w:rsidRPr="003E3CC2">
        <w:rPr>
          <w:sz w:val="24"/>
          <w:szCs w:val="24"/>
        </w:rPr>
        <w:t>duration of ownership, 43</w:t>
      </w:r>
      <w:r w:rsidR="00AB7DCF">
        <w:rPr>
          <w:sz w:val="24"/>
          <w:szCs w:val="24"/>
        </w:rPr>
        <w:t xml:space="preserve">% </w:t>
      </w:r>
      <w:r w:rsidRPr="003E3CC2">
        <w:rPr>
          <w:sz w:val="24"/>
          <w:szCs w:val="24"/>
        </w:rPr>
        <w:t xml:space="preserve">of smartphone owners have owned their devices for more than </w:t>
      </w:r>
      <w:r w:rsidR="00551589">
        <w:rPr>
          <w:sz w:val="24"/>
          <w:szCs w:val="24"/>
        </w:rPr>
        <w:t>four</w:t>
      </w:r>
      <w:r w:rsidRPr="003E3CC2">
        <w:rPr>
          <w:sz w:val="24"/>
          <w:szCs w:val="24"/>
        </w:rPr>
        <w:t xml:space="preserve"> years, while an additional 8</w:t>
      </w:r>
      <w:r w:rsidR="00AB7DCF">
        <w:rPr>
          <w:sz w:val="24"/>
          <w:szCs w:val="24"/>
        </w:rPr>
        <w:t>%</w:t>
      </w:r>
      <w:r w:rsidRPr="003E3CC2">
        <w:rPr>
          <w:sz w:val="24"/>
          <w:szCs w:val="24"/>
        </w:rPr>
        <w:t xml:space="preserve"> reported owning their phones for 3-4 years, and 16</w:t>
      </w:r>
      <w:r w:rsidR="00AB7DCF">
        <w:rPr>
          <w:sz w:val="24"/>
          <w:szCs w:val="24"/>
        </w:rPr>
        <w:t xml:space="preserve">% </w:t>
      </w:r>
      <w:r w:rsidRPr="003E3CC2">
        <w:rPr>
          <w:sz w:val="24"/>
          <w:szCs w:val="24"/>
        </w:rPr>
        <w:t>reported owning their devices for 2- 3 years. Of the remaining users, 17</w:t>
      </w:r>
      <w:r w:rsidR="00AB7DCF">
        <w:rPr>
          <w:sz w:val="24"/>
          <w:szCs w:val="24"/>
        </w:rPr>
        <w:t xml:space="preserve">% </w:t>
      </w:r>
      <w:r w:rsidRPr="003E3CC2">
        <w:rPr>
          <w:sz w:val="24"/>
          <w:szCs w:val="24"/>
        </w:rPr>
        <w:t>have owned their devices for at least one year, while only 15</w:t>
      </w:r>
      <w:r w:rsidR="00AB7DCF">
        <w:rPr>
          <w:sz w:val="24"/>
          <w:szCs w:val="24"/>
        </w:rPr>
        <w:t xml:space="preserve">% </w:t>
      </w:r>
      <w:r w:rsidRPr="003E3CC2">
        <w:rPr>
          <w:sz w:val="24"/>
          <w:szCs w:val="24"/>
        </w:rPr>
        <w:t xml:space="preserve">have owned their devices for less than one </w:t>
      </w:r>
      <w:r w:rsidR="00551589">
        <w:rPr>
          <w:sz w:val="24"/>
          <w:szCs w:val="24"/>
        </w:rPr>
        <w:t xml:space="preserve">year. The following chart shows the </w:t>
      </w:r>
      <w:r w:rsidRPr="003E3CC2">
        <w:rPr>
          <w:sz w:val="24"/>
          <w:szCs w:val="24"/>
        </w:rPr>
        <w:t>duration of device ownership for basic cell phones, with comparisons to other wireless devices queried by the SUN.</w:t>
      </w:r>
    </w:p>
    <w:p w14:paraId="6653584F" w14:textId="2ABF38E2" w:rsidR="00B64457" w:rsidRPr="00B64457" w:rsidRDefault="00B64457" w:rsidP="00B64457">
      <w:pPr>
        <w:pStyle w:val="Caption"/>
        <w:keepNext/>
        <w:spacing w:after="60"/>
        <w:jc w:val="center"/>
        <w:rPr>
          <w:b/>
          <w:i w:val="0"/>
          <w:color w:val="080808"/>
          <w:sz w:val="20"/>
          <w:szCs w:val="20"/>
        </w:rPr>
      </w:pPr>
      <w:r w:rsidRPr="00B64457">
        <w:rPr>
          <w:b/>
          <w:i w:val="0"/>
          <w:color w:val="080808"/>
          <w:sz w:val="20"/>
          <w:szCs w:val="20"/>
        </w:rPr>
        <w:t xml:space="preserve">Figure </w:t>
      </w:r>
      <w:r w:rsidRPr="00B64457">
        <w:rPr>
          <w:b/>
          <w:i w:val="0"/>
          <w:color w:val="080808"/>
          <w:sz w:val="20"/>
          <w:szCs w:val="20"/>
        </w:rPr>
        <w:fldChar w:fldCharType="begin"/>
      </w:r>
      <w:r w:rsidRPr="00B64457">
        <w:rPr>
          <w:b/>
          <w:i w:val="0"/>
          <w:color w:val="080808"/>
          <w:sz w:val="20"/>
          <w:szCs w:val="20"/>
        </w:rPr>
        <w:instrText xml:space="preserve"> SEQ Figure \* ARABIC </w:instrText>
      </w:r>
      <w:r w:rsidRPr="00B64457">
        <w:rPr>
          <w:b/>
          <w:i w:val="0"/>
          <w:color w:val="080808"/>
          <w:sz w:val="20"/>
          <w:szCs w:val="20"/>
        </w:rPr>
        <w:fldChar w:fldCharType="separate"/>
      </w:r>
      <w:r w:rsidR="007C7E2A">
        <w:rPr>
          <w:b/>
          <w:i w:val="0"/>
          <w:noProof/>
          <w:color w:val="080808"/>
          <w:sz w:val="20"/>
          <w:szCs w:val="20"/>
        </w:rPr>
        <w:t>1</w:t>
      </w:r>
      <w:r w:rsidRPr="00B64457">
        <w:rPr>
          <w:b/>
          <w:i w:val="0"/>
          <w:color w:val="080808"/>
          <w:sz w:val="20"/>
          <w:szCs w:val="20"/>
        </w:rPr>
        <w:fldChar w:fldCharType="end"/>
      </w:r>
      <w:r w:rsidRPr="00B64457">
        <w:rPr>
          <w:b/>
          <w:i w:val="0"/>
          <w:color w:val="080808"/>
          <w:sz w:val="20"/>
          <w:szCs w:val="20"/>
        </w:rPr>
        <w:t>: How Long Have You Had Your Device?</w:t>
      </w:r>
    </w:p>
    <w:p w14:paraId="506D0F4A" w14:textId="77777777" w:rsidR="00837535" w:rsidRPr="003E3CC2" w:rsidRDefault="00837535" w:rsidP="003E3CC2">
      <w:pPr>
        <w:rPr>
          <w:sz w:val="24"/>
          <w:szCs w:val="24"/>
        </w:rPr>
      </w:pPr>
      <w:r>
        <w:rPr>
          <w:noProof/>
        </w:rPr>
        <w:drawing>
          <wp:inline distT="0" distB="0" distL="0" distR="0" wp14:anchorId="1D9703F1" wp14:editId="2FD380B0">
            <wp:extent cx="5943600" cy="2705100"/>
            <wp:effectExtent l="0" t="0" r="0" b="0"/>
            <wp:docPr id="3" name="Chart 3" descr="Figure 1 – This bar chart presents how long individuals have had their devices. Among 48 basic cell phone owners who responded, 25 individuals have owned their devices longer than four years; 10 have owned their devices for less than four years but more than three years; 5 have owned their devices for less than three years but more than two years; 5 have owned their devices for less than two years but more than one year; 3 have owned their devices for less than one year. Among 319 smartphone owners who responded, 137 individuals have owned their devices longer than four years; 26 have owned their devices for less than four years but more than three years; 52 have owned their devices for less than three years but more than two years; 55 have owned their devices for less than two years but more than one year; 49 have owned their devices for less than one year. Among 205 tablet owners who responded, 78 individuals have owned their devices longer than four years; 32 have owned their devices for less than four years but more than three years; 41 have owned their devices for less than three years but more than two years; 29 have owned their devices for less than two years but more than one year; 25 have owned their devices for less than one year. Among 38 activity tracker owners who responded, 6 individuals have owned their devices longer than four years; 6 have owned their devices for less than four years but more than three years; 7 have owned their devices for less than three years but more than two years; 11 have owned their devices for less than two years but more than one year; 8 have owned their devices for less than one year. Among 34 smartwatch owners who responded, 1 individual has owned his or her device longer than four years; 5 have owned their devices for less than four years but more than three years; 6 have owned their devices for less than three years but more than two years; 10 have owned their devices for less than two years but more than one year; 12 have owned their devices for less than one year. Among 7 smart eye glasses owners who responded, no individuals have owned their devices longer than four years; one individual has owned his or her device for less than four years but more than three years; no individuals have owned their devices for less than three years but more than two years; one individual has owned his or her device for less than two years but more than one year; 5 have owned their devices for less than one year. Among 21 owners of other sensors who responded, 3 individuals have owned their devices longer than four years; 2 have owned their devices for less than four years but more than three years; 4 have owned their devices for less than three years but more than two years; 7 have owned their devices for less than two years but more than one year; 5 have owned their devices for less than one year.">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448D9" w14:textId="1D7432BE" w:rsidR="00F42C5B" w:rsidRPr="003F529C" w:rsidRDefault="00F42C5B" w:rsidP="006A22C4">
      <w:pPr>
        <w:pStyle w:val="Heading1"/>
        <w:spacing w:line="240" w:lineRule="auto"/>
        <w:rPr>
          <w:rFonts w:asciiTheme="minorHAnsi" w:hAnsiTheme="minorHAnsi"/>
          <w:b/>
        </w:rPr>
      </w:pPr>
      <w:r w:rsidRPr="003F529C">
        <w:rPr>
          <w:rFonts w:asciiTheme="minorHAnsi" w:hAnsiTheme="minorHAnsi"/>
          <w:b/>
        </w:rPr>
        <w:t>Ease of Use and Device Satisfaction</w:t>
      </w:r>
    </w:p>
    <w:p w14:paraId="5C3DA656" w14:textId="59700837" w:rsidR="00F42C5B" w:rsidRPr="00F42C5B" w:rsidRDefault="00F42C5B" w:rsidP="009F0A3A">
      <w:pPr>
        <w:spacing w:after="120"/>
        <w:rPr>
          <w:sz w:val="24"/>
          <w:szCs w:val="24"/>
        </w:rPr>
      </w:pPr>
      <w:r w:rsidRPr="00F42C5B">
        <w:rPr>
          <w:sz w:val="24"/>
          <w:szCs w:val="24"/>
        </w:rPr>
        <w:t>Regarding overall ease of use for wireless devices, a majority of users of both basic cell phones and smartphones indicated that their devices were easy to use. Regarding basic cell phones, 29</w:t>
      </w:r>
      <w:r w:rsidR="00AB7DCF">
        <w:rPr>
          <w:sz w:val="24"/>
          <w:szCs w:val="24"/>
        </w:rPr>
        <w:t xml:space="preserve">% </w:t>
      </w:r>
      <w:r w:rsidRPr="00F42C5B">
        <w:rPr>
          <w:sz w:val="24"/>
          <w:szCs w:val="24"/>
        </w:rPr>
        <w:t>indicated that they were very easy to use, and 33</w:t>
      </w:r>
      <w:r w:rsidR="00AB7DCF">
        <w:rPr>
          <w:sz w:val="24"/>
          <w:szCs w:val="24"/>
        </w:rPr>
        <w:t xml:space="preserve">% </w:t>
      </w:r>
      <w:r w:rsidRPr="00F42C5B">
        <w:rPr>
          <w:sz w:val="24"/>
          <w:szCs w:val="24"/>
        </w:rPr>
        <w:t>indicated they were easy to use, for a total of 64</w:t>
      </w:r>
      <w:r w:rsidR="00AB7DCF">
        <w:rPr>
          <w:sz w:val="24"/>
          <w:szCs w:val="24"/>
        </w:rPr>
        <w:t xml:space="preserve">% </w:t>
      </w:r>
      <w:r w:rsidRPr="00F42C5B">
        <w:rPr>
          <w:sz w:val="24"/>
          <w:szCs w:val="24"/>
        </w:rPr>
        <w:t>(rounded up). Of remaining basic cell phone users, 25</w:t>
      </w:r>
      <w:r w:rsidR="00AB7DCF">
        <w:rPr>
          <w:sz w:val="24"/>
          <w:szCs w:val="24"/>
        </w:rPr>
        <w:t xml:space="preserve">% </w:t>
      </w:r>
      <w:r w:rsidRPr="00F42C5B">
        <w:rPr>
          <w:sz w:val="24"/>
          <w:szCs w:val="24"/>
        </w:rPr>
        <w:t>indicated they were somewhat hard to use, 4</w:t>
      </w:r>
      <w:r w:rsidR="00AB7DCF">
        <w:rPr>
          <w:sz w:val="24"/>
          <w:szCs w:val="24"/>
        </w:rPr>
        <w:t>%</w:t>
      </w:r>
      <w:r w:rsidRPr="00F42C5B">
        <w:rPr>
          <w:sz w:val="24"/>
          <w:szCs w:val="24"/>
        </w:rPr>
        <w:t xml:space="preserve"> indicated they were hard to use, and 8</w:t>
      </w:r>
      <w:r w:rsidR="00AB7DCF">
        <w:rPr>
          <w:sz w:val="24"/>
          <w:szCs w:val="24"/>
        </w:rPr>
        <w:t>%</w:t>
      </w:r>
      <w:r w:rsidRPr="00F42C5B">
        <w:rPr>
          <w:sz w:val="24"/>
          <w:szCs w:val="24"/>
        </w:rPr>
        <w:t xml:space="preserve"> indicated they could not use them without help. </w:t>
      </w:r>
    </w:p>
    <w:p w14:paraId="44230649" w14:textId="7DBBA820" w:rsidR="00F42C5B" w:rsidRPr="00F42C5B" w:rsidRDefault="00F42C5B" w:rsidP="009F0A3A">
      <w:pPr>
        <w:spacing w:after="120"/>
        <w:rPr>
          <w:sz w:val="24"/>
          <w:szCs w:val="24"/>
        </w:rPr>
      </w:pPr>
      <w:r w:rsidRPr="00F42C5B">
        <w:rPr>
          <w:sz w:val="24"/>
          <w:szCs w:val="24"/>
        </w:rPr>
        <w:t>Regarding smartphones</w:t>
      </w:r>
      <w:r w:rsidR="00417276">
        <w:rPr>
          <w:sz w:val="24"/>
          <w:szCs w:val="24"/>
        </w:rPr>
        <w:t>,</w:t>
      </w:r>
      <w:r w:rsidRPr="00F42C5B">
        <w:rPr>
          <w:sz w:val="24"/>
          <w:szCs w:val="24"/>
        </w:rPr>
        <w:t xml:space="preserve"> 37</w:t>
      </w:r>
      <w:r w:rsidR="00AB7DCF">
        <w:rPr>
          <w:sz w:val="24"/>
          <w:szCs w:val="24"/>
        </w:rPr>
        <w:t xml:space="preserve">% </w:t>
      </w:r>
      <w:r w:rsidRPr="00F42C5B">
        <w:rPr>
          <w:sz w:val="24"/>
          <w:szCs w:val="24"/>
        </w:rPr>
        <w:t>indicat</w:t>
      </w:r>
      <w:r w:rsidR="00417276">
        <w:rPr>
          <w:sz w:val="24"/>
          <w:szCs w:val="24"/>
        </w:rPr>
        <w:t xml:space="preserve">ed </w:t>
      </w:r>
      <w:r w:rsidRPr="00F42C5B">
        <w:rPr>
          <w:sz w:val="24"/>
          <w:szCs w:val="24"/>
        </w:rPr>
        <w:t>them as very easy to use</w:t>
      </w:r>
      <w:r w:rsidR="00AD6F5C">
        <w:rPr>
          <w:sz w:val="24"/>
          <w:szCs w:val="24"/>
        </w:rPr>
        <w:t>,</w:t>
      </w:r>
      <w:r w:rsidRPr="00F42C5B">
        <w:rPr>
          <w:sz w:val="24"/>
          <w:szCs w:val="24"/>
        </w:rPr>
        <w:t xml:space="preserve"> and 39</w:t>
      </w:r>
      <w:r w:rsidR="00AB7DCF">
        <w:rPr>
          <w:sz w:val="24"/>
          <w:szCs w:val="24"/>
        </w:rPr>
        <w:t>%</w:t>
      </w:r>
      <w:r w:rsidRPr="00F42C5B">
        <w:rPr>
          <w:sz w:val="24"/>
          <w:szCs w:val="24"/>
        </w:rPr>
        <w:t xml:space="preserve"> indicat</w:t>
      </w:r>
      <w:r w:rsidR="00417276">
        <w:rPr>
          <w:sz w:val="24"/>
          <w:szCs w:val="24"/>
        </w:rPr>
        <w:t>ed</w:t>
      </w:r>
      <w:r w:rsidRPr="00F42C5B">
        <w:rPr>
          <w:sz w:val="24"/>
          <w:szCs w:val="24"/>
        </w:rPr>
        <w:t xml:space="preserve"> them as easy to use</w:t>
      </w:r>
      <w:r w:rsidR="00714808">
        <w:rPr>
          <w:sz w:val="24"/>
          <w:szCs w:val="24"/>
        </w:rPr>
        <w:t xml:space="preserve">, for a total </w:t>
      </w:r>
      <w:r w:rsidR="000B0F3A">
        <w:rPr>
          <w:sz w:val="24"/>
          <w:szCs w:val="24"/>
        </w:rPr>
        <w:t>of 77%</w:t>
      </w:r>
      <w:r w:rsidR="00D0184A">
        <w:rPr>
          <w:sz w:val="24"/>
          <w:szCs w:val="24"/>
        </w:rPr>
        <w:t xml:space="preserve"> (rounded up)</w:t>
      </w:r>
      <w:r w:rsidR="000B0F3A">
        <w:rPr>
          <w:sz w:val="24"/>
          <w:szCs w:val="24"/>
        </w:rPr>
        <w:t xml:space="preserve">. </w:t>
      </w:r>
      <w:r w:rsidRPr="00F42C5B">
        <w:rPr>
          <w:sz w:val="24"/>
          <w:szCs w:val="24"/>
        </w:rPr>
        <w:t>Of remaining users, 20</w:t>
      </w:r>
      <w:r w:rsidR="00AB7DCF">
        <w:rPr>
          <w:sz w:val="24"/>
          <w:szCs w:val="24"/>
        </w:rPr>
        <w:t xml:space="preserve">% </w:t>
      </w:r>
      <w:r w:rsidRPr="00F42C5B">
        <w:rPr>
          <w:sz w:val="24"/>
          <w:szCs w:val="24"/>
        </w:rPr>
        <w:t>indicated they were somewhat hard to use, 3</w:t>
      </w:r>
      <w:r w:rsidR="00AB7DCF">
        <w:rPr>
          <w:sz w:val="24"/>
          <w:szCs w:val="24"/>
        </w:rPr>
        <w:t>%</w:t>
      </w:r>
      <w:r w:rsidRPr="00F42C5B">
        <w:rPr>
          <w:sz w:val="24"/>
          <w:szCs w:val="24"/>
        </w:rPr>
        <w:t xml:space="preserve"> indicated they were hard to use, and only one user (0.3%) indicated not being able to use it without help. </w:t>
      </w:r>
      <w:r w:rsidR="00BD3605">
        <w:rPr>
          <w:sz w:val="24"/>
          <w:szCs w:val="24"/>
        </w:rPr>
        <w:t>F</w:t>
      </w:r>
      <w:r w:rsidRPr="00F42C5B">
        <w:rPr>
          <w:sz w:val="24"/>
          <w:szCs w:val="24"/>
        </w:rPr>
        <w:t>igure</w:t>
      </w:r>
      <w:r w:rsidR="00BD3605">
        <w:rPr>
          <w:sz w:val="24"/>
          <w:szCs w:val="24"/>
        </w:rPr>
        <w:t xml:space="preserve"> 2</w:t>
      </w:r>
      <w:r w:rsidRPr="00F42C5B">
        <w:rPr>
          <w:sz w:val="24"/>
          <w:szCs w:val="24"/>
        </w:rPr>
        <w:t xml:space="preserve"> provides a complete breakdown of responses to the question, “How easy it is to use your device</w:t>
      </w:r>
      <w:r w:rsidR="00551589">
        <w:rPr>
          <w:sz w:val="24"/>
          <w:szCs w:val="24"/>
        </w:rPr>
        <w:t>?</w:t>
      </w:r>
      <w:r w:rsidRPr="00F42C5B">
        <w:rPr>
          <w:sz w:val="24"/>
          <w:szCs w:val="24"/>
        </w:rPr>
        <w:t xml:space="preserve">” with comparisons to other wireless devices surveyed by the SUN. </w:t>
      </w:r>
    </w:p>
    <w:p w14:paraId="5C0D35E8" w14:textId="16B14BF4" w:rsidR="00FB16CD" w:rsidRPr="00FB16CD" w:rsidRDefault="00FB16CD" w:rsidP="00FB16CD">
      <w:pPr>
        <w:pStyle w:val="Caption"/>
        <w:keepNext/>
        <w:spacing w:after="60"/>
        <w:jc w:val="center"/>
        <w:rPr>
          <w:b/>
          <w:i w:val="0"/>
          <w:color w:val="080808"/>
          <w:sz w:val="20"/>
          <w:szCs w:val="20"/>
        </w:rPr>
      </w:pPr>
      <w:r w:rsidRPr="00FB16CD">
        <w:rPr>
          <w:b/>
          <w:i w:val="0"/>
          <w:color w:val="080808"/>
          <w:sz w:val="20"/>
          <w:szCs w:val="20"/>
        </w:rPr>
        <w:t xml:space="preserve">Figure </w:t>
      </w:r>
      <w:r w:rsidRPr="00FB16CD">
        <w:rPr>
          <w:b/>
          <w:i w:val="0"/>
          <w:color w:val="080808"/>
          <w:sz w:val="20"/>
          <w:szCs w:val="20"/>
        </w:rPr>
        <w:fldChar w:fldCharType="begin"/>
      </w:r>
      <w:r w:rsidRPr="00FB16CD">
        <w:rPr>
          <w:b/>
          <w:i w:val="0"/>
          <w:color w:val="080808"/>
          <w:sz w:val="20"/>
          <w:szCs w:val="20"/>
        </w:rPr>
        <w:instrText xml:space="preserve"> SEQ Figure \* ARABIC </w:instrText>
      </w:r>
      <w:r w:rsidRPr="00FB16CD">
        <w:rPr>
          <w:b/>
          <w:i w:val="0"/>
          <w:color w:val="080808"/>
          <w:sz w:val="20"/>
          <w:szCs w:val="20"/>
        </w:rPr>
        <w:fldChar w:fldCharType="separate"/>
      </w:r>
      <w:r w:rsidR="007C7E2A">
        <w:rPr>
          <w:b/>
          <w:i w:val="0"/>
          <w:noProof/>
          <w:color w:val="080808"/>
          <w:sz w:val="20"/>
          <w:szCs w:val="20"/>
        </w:rPr>
        <w:t>2</w:t>
      </w:r>
      <w:r w:rsidRPr="00FB16CD">
        <w:rPr>
          <w:b/>
          <w:i w:val="0"/>
          <w:color w:val="080808"/>
          <w:sz w:val="20"/>
          <w:szCs w:val="20"/>
        </w:rPr>
        <w:fldChar w:fldCharType="end"/>
      </w:r>
      <w:r w:rsidRPr="00FB16CD">
        <w:rPr>
          <w:b/>
          <w:i w:val="0"/>
          <w:color w:val="080808"/>
          <w:sz w:val="20"/>
          <w:szCs w:val="20"/>
        </w:rPr>
        <w:t>: How easy is it to use your device?</w:t>
      </w:r>
    </w:p>
    <w:p w14:paraId="74FA8CD3" w14:textId="51D2B8EC" w:rsidR="0040464F" w:rsidRPr="00C64AF5" w:rsidRDefault="0040464F" w:rsidP="00334435">
      <w:pPr>
        <w:jc w:val="center"/>
        <w:rPr>
          <w:sz w:val="24"/>
          <w:szCs w:val="24"/>
        </w:rPr>
      </w:pPr>
      <w:r>
        <w:rPr>
          <w:noProof/>
        </w:rPr>
        <w:drawing>
          <wp:inline distT="0" distB="0" distL="0" distR="0" wp14:anchorId="1C0D1785" wp14:editId="62E73450">
            <wp:extent cx="5943600" cy="1986280"/>
            <wp:effectExtent l="0" t="0" r="0" b="13970"/>
            <wp:docPr id="4" name="Chart 4" descr="Figure 2 - This is a bar chart that presents how easy (or not) it is for respondents to use their devices. Among 48 basic cell phone owners who responded, 14 individuals indicated their devices were very easy to use; 16 individuals responded they were easy to use; 12 responded that they were somewhat hard to use; 2 individuals responded that they were hard to use; 4 responded they cannot use them without help. Among 319 smartphone owners who responded, 119 individuals indicated their devices were very easy to use; 125 individuals responded they were easy to use; 63 responded that they were somewhat hard to use; 11 individuals responded that they were hard to use; 1 responded that he or she could not use it without help. Among 206 tablet owners who responded, 84 individuals indicated their devices were very easy to use; 87 individuals responded they were easy to use; 30 responded that they were somewhat hard to use; 2 individuals responded that they were hard to use; 3 responded they cannot use them without help. Among 38 activity tracker owners who responded, 17 individuals indicated their devices were very easy to use; 15 individuals responded they were easy to use; 4 responded that they were somewhat hard to use; 2 individuals responded that they were hard to use; no individuals responded they cannot use them without help. Among 36 smartwatch owners who responded, 15 individuals indicated their devices were very easy to use; 12 individuals responded they were easy to use; 7 responded that they were somewhat hard to use; 2 individuals responded that they were hard to use; no individuals responded they cannot use them without help. Among 7 smart eye glasses owners who responded, 2 individuals indicated their devices were very easy to use; 4 individuals responded they were easy to use; 1 responded that they were somewhat hard to use; no individuals responded that they were hard to use; no individuals responded they cannot use them without help. Among 21 owners of other sensors who responded, 10 individuals indicated their devices were very easy to use; 6 individuals responded they were easy to use; 1 responded that they were somewhat hard to use; 1 individuals responded that they were hard to use; 3 responded they cannot use them without help.">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FEC617" w14:textId="3FB3E722" w:rsidR="00C64AF5" w:rsidRPr="00C64AF5" w:rsidRDefault="00C64AF5" w:rsidP="0035157E">
      <w:pPr>
        <w:pStyle w:val="Caption"/>
        <w:keepNext/>
        <w:spacing w:after="60"/>
        <w:jc w:val="center"/>
        <w:rPr>
          <w:b/>
          <w:i w:val="0"/>
          <w:color w:val="080808"/>
          <w:sz w:val="20"/>
          <w:szCs w:val="20"/>
        </w:rPr>
      </w:pPr>
      <w:r w:rsidRPr="00C64AF5">
        <w:rPr>
          <w:b/>
          <w:i w:val="0"/>
          <w:color w:val="080808"/>
          <w:sz w:val="20"/>
          <w:szCs w:val="20"/>
        </w:rPr>
        <w:t xml:space="preserve">Figure </w:t>
      </w:r>
      <w:r w:rsidR="00152435">
        <w:rPr>
          <w:b/>
          <w:i w:val="0"/>
          <w:color w:val="080808"/>
          <w:sz w:val="20"/>
          <w:szCs w:val="20"/>
        </w:rPr>
        <w:t>3</w:t>
      </w:r>
      <w:r w:rsidRPr="00C64AF5">
        <w:rPr>
          <w:b/>
          <w:i w:val="0"/>
          <w:color w:val="080808"/>
          <w:sz w:val="20"/>
          <w:szCs w:val="20"/>
        </w:rPr>
        <w:t>: Ease of Use for Wireless Devices</w:t>
      </w:r>
    </w:p>
    <w:p w14:paraId="58DF5E3F" w14:textId="7019DB17" w:rsidR="00F42C5B" w:rsidRDefault="00F42C5B" w:rsidP="00F42C5B">
      <w:pPr>
        <w:jc w:val="center"/>
      </w:pPr>
      <w:r w:rsidRPr="009E3673">
        <w:rPr>
          <w:noProof/>
        </w:rPr>
        <w:drawing>
          <wp:inline distT="0" distB="0" distL="0" distR="0" wp14:anchorId="2AF6E4DD" wp14:editId="4054A3F2">
            <wp:extent cx="4572000" cy="2743200"/>
            <wp:effectExtent l="0" t="0" r="0" b="0"/>
            <wp:docPr id="53" name="Chart 53" descr="This a bar chart that presents the aggregated information regarding ease of use by percentage. Among basic cellphone users, 63 percent indicated they were easy or very easy to use; 29 percent indicated they were hard or very hard to use; 8 percent indicated that were unable to use them without help. Among smartphone users, 77 percent indicated they were easy or very easy to use; 23 percent indicated they were hard or very hard to use. Among tablet users, 83 percent indicated they were easy or very easy to use; 16 percent indicated they were hard or very hard to use; 2 percent indicated that were unable to use them without help. Among activity tracker users, 84 percent indicated they were easy or very easy to use; 16 percent indicated they were hard or very hard to use. Among smart watch users, 75 percent indicated they were easy or very easy to use; 25 percent indicated they were hard or very hard to use. Among smart eye glasses users, 86 percent indicated they were easy or very easy to use; 14 percent indicated they were hard or very hard to use." title="Figure 3 ">
              <a:extLst xmlns:a="http://schemas.openxmlformats.org/drawingml/2006/main">
                <a:ext uri="{FF2B5EF4-FFF2-40B4-BE49-F238E27FC236}">
                  <a16:creationId xmlns:a16="http://schemas.microsoft.com/office/drawing/2014/main" id="{0FBB23B6-A999-3B40-BC9D-801BAABC0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EF6E0" w14:textId="2B7379B3" w:rsidR="00F42C5B" w:rsidRPr="00AB7DCF" w:rsidRDefault="00F42C5B" w:rsidP="00EC628B">
      <w:pPr>
        <w:spacing w:after="120"/>
        <w:rPr>
          <w:sz w:val="24"/>
          <w:szCs w:val="24"/>
        </w:rPr>
      </w:pPr>
      <w:r w:rsidRPr="00AB7DCF">
        <w:rPr>
          <w:sz w:val="24"/>
          <w:szCs w:val="24"/>
        </w:rPr>
        <w:t>In summary, SUN respondents generally indicated that their devices were easy to use. Regarding device satisfaction, over three-fourths of smartphone users indicated that they were satisfied or very satisfied with their smartphones</w:t>
      </w:r>
      <w:r w:rsidR="00CD5CE2">
        <w:rPr>
          <w:sz w:val="24"/>
          <w:szCs w:val="24"/>
        </w:rPr>
        <w:t xml:space="preserve"> (Figure 4).</w:t>
      </w:r>
    </w:p>
    <w:p w14:paraId="0CA0C2B0" w14:textId="33126C35" w:rsidR="00C64AF5" w:rsidRPr="00C64AF5" w:rsidRDefault="00C64AF5" w:rsidP="00EC628B">
      <w:pPr>
        <w:pStyle w:val="Caption"/>
        <w:keepNext/>
        <w:spacing w:after="60"/>
        <w:jc w:val="center"/>
        <w:rPr>
          <w:b/>
          <w:i w:val="0"/>
          <w:color w:val="080808"/>
          <w:sz w:val="20"/>
          <w:szCs w:val="20"/>
        </w:rPr>
      </w:pPr>
      <w:r w:rsidRPr="00C64AF5">
        <w:rPr>
          <w:b/>
          <w:i w:val="0"/>
          <w:color w:val="080808"/>
          <w:sz w:val="20"/>
          <w:szCs w:val="20"/>
        </w:rPr>
        <w:t xml:space="preserve">Figure </w:t>
      </w:r>
      <w:r w:rsidR="00152435">
        <w:rPr>
          <w:b/>
          <w:i w:val="0"/>
          <w:color w:val="080808"/>
          <w:sz w:val="20"/>
          <w:szCs w:val="20"/>
        </w:rPr>
        <w:t>4</w:t>
      </w:r>
      <w:r w:rsidRPr="00C64AF5">
        <w:rPr>
          <w:b/>
          <w:i w:val="0"/>
          <w:color w:val="080808"/>
          <w:sz w:val="20"/>
          <w:szCs w:val="20"/>
        </w:rPr>
        <w:t>: Satisfaction with Smart Phone Technology</w:t>
      </w:r>
    </w:p>
    <w:p w14:paraId="65729617" w14:textId="168129B0" w:rsidR="00F42C5B" w:rsidRPr="00F42C5B" w:rsidRDefault="00F42C5B" w:rsidP="00334435">
      <w:pPr>
        <w:jc w:val="center"/>
      </w:pPr>
      <w:r w:rsidRPr="009E3673">
        <w:rPr>
          <w:noProof/>
        </w:rPr>
        <w:drawing>
          <wp:inline distT="0" distB="0" distL="0" distR="0" wp14:anchorId="74290AC5" wp14:editId="08B282D3">
            <wp:extent cx="5399314" cy="2743200"/>
            <wp:effectExtent l="0" t="0" r="11430" b="0"/>
            <wp:docPr id="13" name="Chart 13" descr="This is a bar chart regarding satisfaction with smart phone technology. 31 percent of users reported they were very satisfied; 45 percent were satisfied; 1 percent were neither satisfied nor unsatisfied; 7 percent were unsatisfied; 5 percent were very unsatisfied." title="Figure 4">
              <a:extLst xmlns:a="http://schemas.openxmlformats.org/drawingml/2006/main">
                <a:ext uri="{FF2B5EF4-FFF2-40B4-BE49-F238E27FC236}">
                  <a16:creationId xmlns:a16="http://schemas.microsoft.com/office/drawing/2014/main" id="{91BCF807-65D2-1E4D-953F-CC0BA662E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9CCF6F" w14:textId="48C77B1A" w:rsidR="00F42C5B" w:rsidRPr="00F42C5B" w:rsidRDefault="00F42C5B" w:rsidP="006B7091">
      <w:pPr>
        <w:spacing w:after="120"/>
        <w:rPr>
          <w:sz w:val="24"/>
          <w:szCs w:val="24"/>
        </w:rPr>
      </w:pPr>
      <w:r w:rsidRPr="00F42C5B">
        <w:rPr>
          <w:sz w:val="24"/>
          <w:szCs w:val="24"/>
        </w:rPr>
        <w:t xml:space="preserve">Regarding </w:t>
      </w:r>
      <w:r w:rsidR="00551589">
        <w:rPr>
          <w:sz w:val="24"/>
          <w:szCs w:val="24"/>
        </w:rPr>
        <w:t xml:space="preserve">the </w:t>
      </w:r>
      <w:r w:rsidRPr="00F42C5B">
        <w:rPr>
          <w:sz w:val="24"/>
          <w:szCs w:val="24"/>
        </w:rPr>
        <w:t xml:space="preserve">selection </w:t>
      </w:r>
      <w:r w:rsidR="0070556C">
        <w:rPr>
          <w:sz w:val="24"/>
          <w:szCs w:val="24"/>
        </w:rPr>
        <w:t xml:space="preserve">and purchase </w:t>
      </w:r>
      <w:r w:rsidR="003C5556">
        <w:rPr>
          <w:sz w:val="24"/>
          <w:szCs w:val="24"/>
        </w:rPr>
        <w:t xml:space="preserve">of </w:t>
      </w:r>
      <w:r w:rsidRPr="00F42C5B">
        <w:rPr>
          <w:sz w:val="24"/>
          <w:szCs w:val="24"/>
        </w:rPr>
        <w:t xml:space="preserve">devices, personal recommendations were the most important source of </w:t>
      </w:r>
      <w:r w:rsidR="007D7826">
        <w:rPr>
          <w:sz w:val="24"/>
          <w:szCs w:val="24"/>
        </w:rPr>
        <w:t xml:space="preserve">information with </w:t>
      </w:r>
      <w:r w:rsidR="00BE2F67">
        <w:rPr>
          <w:sz w:val="24"/>
          <w:szCs w:val="24"/>
        </w:rPr>
        <w:t xml:space="preserve">57% </w:t>
      </w:r>
      <w:r w:rsidR="00D3247A">
        <w:rPr>
          <w:sz w:val="24"/>
          <w:szCs w:val="24"/>
        </w:rPr>
        <w:t>of respondent</w:t>
      </w:r>
      <w:r w:rsidR="0070556C">
        <w:rPr>
          <w:sz w:val="24"/>
          <w:szCs w:val="24"/>
        </w:rPr>
        <w:t>s</w:t>
      </w:r>
      <w:r w:rsidR="00D3247A">
        <w:rPr>
          <w:sz w:val="24"/>
          <w:szCs w:val="24"/>
        </w:rPr>
        <w:t xml:space="preserve"> </w:t>
      </w:r>
      <w:r w:rsidR="00BE2F67">
        <w:rPr>
          <w:sz w:val="24"/>
          <w:szCs w:val="24"/>
        </w:rPr>
        <w:t>indicat</w:t>
      </w:r>
      <w:r w:rsidR="007D7826">
        <w:rPr>
          <w:sz w:val="24"/>
          <w:szCs w:val="24"/>
        </w:rPr>
        <w:t>ing</w:t>
      </w:r>
      <w:r w:rsidR="00BE2F67">
        <w:rPr>
          <w:sz w:val="24"/>
          <w:szCs w:val="24"/>
        </w:rPr>
        <w:t xml:space="preserve"> very important and important</w:t>
      </w:r>
      <w:r w:rsidR="00355D0F">
        <w:rPr>
          <w:sz w:val="24"/>
          <w:szCs w:val="24"/>
        </w:rPr>
        <w:t xml:space="preserve">, </w:t>
      </w:r>
      <w:r w:rsidRPr="00F42C5B">
        <w:rPr>
          <w:sz w:val="24"/>
          <w:szCs w:val="24"/>
        </w:rPr>
        <w:t>followed by package labels</w:t>
      </w:r>
      <w:r w:rsidR="00544A81">
        <w:rPr>
          <w:sz w:val="24"/>
          <w:szCs w:val="24"/>
        </w:rPr>
        <w:t xml:space="preserve"> (53%)</w:t>
      </w:r>
      <w:r w:rsidRPr="00F42C5B">
        <w:rPr>
          <w:sz w:val="24"/>
          <w:szCs w:val="24"/>
        </w:rPr>
        <w:t>, online consumer sources</w:t>
      </w:r>
      <w:r w:rsidR="006C384A">
        <w:rPr>
          <w:sz w:val="24"/>
          <w:szCs w:val="24"/>
        </w:rPr>
        <w:t xml:space="preserve"> (51%)</w:t>
      </w:r>
      <w:r w:rsidRPr="00F42C5B">
        <w:rPr>
          <w:sz w:val="24"/>
          <w:szCs w:val="24"/>
        </w:rPr>
        <w:t>, and consumer reviews</w:t>
      </w:r>
      <w:r w:rsidR="006C384A">
        <w:rPr>
          <w:sz w:val="24"/>
          <w:szCs w:val="24"/>
        </w:rPr>
        <w:t xml:space="preserve"> (</w:t>
      </w:r>
      <w:r w:rsidR="007D7826">
        <w:rPr>
          <w:sz w:val="24"/>
          <w:szCs w:val="24"/>
        </w:rPr>
        <w:t>49%</w:t>
      </w:r>
      <w:r w:rsidR="00ED17CA">
        <w:rPr>
          <w:sz w:val="24"/>
          <w:szCs w:val="24"/>
        </w:rPr>
        <w:t>)</w:t>
      </w:r>
      <w:r w:rsidRPr="00F42C5B">
        <w:rPr>
          <w:sz w:val="24"/>
          <w:szCs w:val="24"/>
        </w:rPr>
        <w:t xml:space="preserve">, comprising either important or very important sources of information. </w:t>
      </w:r>
    </w:p>
    <w:p w14:paraId="1FDD7DB8" w14:textId="766BAF6D" w:rsidR="001A0AFB" w:rsidRPr="001A0AFB" w:rsidRDefault="001A0AFB" w:rsidP="001A0AFB">
      <w:pPr>
        <w:pStyle w:val="Caption"/>
        <w:keepNext/>
        <w:spacing w:after="60"/>
        <w:jc w:val="center"/>
        <w:rPr>
          <w:b/>
          <w:i w:val="0"/>
          <w:color w:val="080808"/>
          <w:sz w:val="20"/>
          <w:szCs w:val="20"/>
        </w:rPr>
      </w:pPr>
      <w:r w:rsidRPr="001A0AFB">
        <w:rPr>
          <w:b/>
          <w:i w:val="0"/>
          <w:color w:val="080808"/>
          <w:sz w:val="20"/>
          <w:szCs w:val="20"/>
        </w:rPr>
        <w:t xml:space="preserve">Figure </w:t>
      </w:r>
      <w:r w:rsidR="008117DF">
        <w:rPr>
          <w:b/>
          <w:i w:val="0"/>
          <w:color w:val="080808"/>
          <w:sz w:val="20"/>
          <w:szCs w:val="20"/>
        </w:rPr>
        <w:t>5</w:t>
      </w:r>
      <w:r w:rsidRPr="001A0AFB">
        <w:rPr>
          <w:b/>
          <w:i w:val="0"/>
          <w:color w:val="080808"/>
          <w:sz w:val="20"/>
          <w:szCs w:val="20"/>
        </w:rPr>
        <w:t>: Influence of Informational Sources on Device Selection</w:t>
      </w:r>
    </w:p>
    <w:p w14:paraId="6E25B24F" w14:textId="5EE5E6CC" w:rsidR="00C86D1F" w:rsidRPr="00F42C5B" w:rsidRDefault="00C86D1F" w:rsidP="008117DF">
      <w:pPr>
        <w:jc w:val="center"/>
        <w:rPr>
          <w:sz w:val="24"/>
          <w:szCs w:val="24"/>
        </w:rPr>
      </w:pPr>
      <w:r>
        <w:rPr>
          <w:noProof/>
        </w:rPr>
        <w:drawing>
          <wp:inline distT="0" distB="0" distL="0" distR="0" wp14:anchorId="34D41646" wp14:editId="57C0241D">
            <wp:extent cx="5943600" cy="3257550"/>
            <wp:effectExtent l="0" t="0" r="0" b="0"/>
            <wp:docPr id="5" name="Chart 5" descr="Figure 5 – This is a horizontal stacked bar chart about the most important sources of information for purchasing wireless devices. Regarding Advertising, 4 percent of respondents replied that this was very important; 12 percent indicated it was important; 26 percent indicated it was slightly important; and 59 percent indicated that it was not at all important. Regarding websites of wireless device makers, 13 percent of respondents replied that this was very important; 28 percent indicated it was important; 2 percent indicated it was slightly important; and 30 percent indicated that it was not at all important. Regarding websites of wireless service companies, 9 percent of respondents replied that this was very important; 21 percent indicated it was important; 31 percent indicated it was slightly important; and 39 percent indicated that it was not at all important. Regarding reviews by technologies writers, 17 percent of respondents replied that this was very important; 32 percent indicated it was important; 19 percent indicated it was slightly important; and 33 percent indicated that it was not at all important. Regarding consumer reviews online, 19 percent of respondents replied that this was very important; 30 percent indicated it was important; 26 percent indicated it was slightly important; and 24 percent indicated that it was not at all important. Regarding online consumer sources, 19 percent of respondents replied that this was very important; 32 percent indicated it was important; 23 percent indicated it was slightly important; and 26 percent indicated that it was not at all important. Regarding in-store device demonstrations, 19 percent of respondents replied that this was very important; 16 percent indicated it was important; 26 percent indicated it was slightly important; and 35 percent indicated that it was not at all important. Regarding salespersons, 7 percent of respondents replied that this was very important; 17 percent indicated it was important; 29 percent indicated it was slightly important; and 48 percent indicated that it was not at all important. Regarding package labels or lists of features, 19 percent of respondents replied that this was very important; 34 percent indicated it was important; 21 percent indicated it was slightly important; and 26 percent indicated that it was not at all important. Regarding recommendations, 22 percent of respondents replied that this was very important; 35 percent indicated it was important; 24 percent indicated it was slightly important; and 20 percent indicated that it was not at all importan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BCAB3A" w14:textId="326C6C85" w:rsidR="00F42C5B" w:rsidRPr="003F529C" w:rsidRDefault="00F42C5B" w:rsidP="009E572D">
      <w:pPr>
        <w:pStyle w:val="Heading1"/>
        <w:spacing w:line="240" w:lineRule="auto"/>
        <w:rPr>
          <w:rFonts w:asciiTheme="minorHAnsi" w:hAnsiTheme="minorHAnsi"/>
          <w:b/>
        </w:rPr>
      </w:pPr>
      <w:r w:rsidRPr="003F529C">
        <w:rPr>
          <w:rFonts w:asciiTheme="minorHAnsi" w:hAnsiTheme="minorHAnsi"/>
          <w:b/>
        </w:rPr>
        <w:t>Conclusion</w:t>
      </w:r>
    </w:p>
    <w:p w14:paraId="718DF7F2" w14:textId="20C843DD" w:rsidR="00F42C5B" w:rsidRPr="00F42C5B" w:rsidRDefault="00F42C5B" w:rsidP="009E572D">
      <w:pPr>
        <w:spacing w:after="120"/>
        <w:rPr>
          <w:sz w:val="24"/>
          <w:szCs w:val="24"/>
        </w:rPr>
      </w:pPr>
      <w:r w:rsidRPr="00F42C5B">
        <w:rPr>
          <w:sz w:val="24"/>
          <w:szCs w:val="24"/>
        </w:rPr>
        <w:t xml:space="preserve">Based upon responses to the Wireless RERC’s SUN for Year 2, consumers with disabilities generally report high usability and satisfaction with their mobile phones. Demographics suggest that basic cell phones tend to be owned more frequently by individuals who are older or who report lower incomes, while higher incomes tend to characterize users of smartphones, which </w:t>
      </w:r>
      <w:r w:rsidR="00551589">
        <w:rPr>
          <w:sz w:val="24"/>
          <w:szCs w:val="24"/>
        </w:rPr>
        <w:t>aligns</w:t>
      </w:r>
      <w:r w:rsidRPr="00F42C5B">
        <w:rPr>
          <w:sz w:val="24"/>
          <w:szCs w:val="24"/>
        </w:rPr>
        <w:t xml:space="preserve"> with prior Wireless RERC SUN analyses, as well as other national surveys of mobile phone usage among individuals with disabilities. No single indicated functional difficulty seems to explain ownership preferences between basic cell phones and smartphones.</w:t>
      </w:r>
    </w:p>
    <w:p w14:paraId="6E6DFC6B" w14:textId="2D11AF7D" w:rsidR="00F42C5B" w:rsidRPr="00F42C5B" w:rsidRDefault="00F42C5B" w:rsidP="009E572D">
      <w:pPr>
        <w:spacing w:after="120"/>
        <w:rPr>
          <w:sz w:val="24"/>
          <w:szCs w:val="24"/>
        </w:rPr>
      </w:pPr>
      <w:r w:rsidRPr="00F42C5B">
        <w:rPr>
          <w:sz w:val="24"/>
          <w:szCs w:val="24"/>
        </w:rPr>
        <w:t xml:space="preserve">In either case, however, owners of these devices tend to use them for a relatively long duration. </w:t>
      </w:r>
      <w:r w:rsidR="00551589">
        <w:rPr>
          <w:sz w:val="24"/>
          <w:szCs w:val="24"/>
        </w:rPr>
        <w:t>T</w:t>
      </w:r>
      <w:r w:rsidRPr="00F42C5B">
        <w:rPr>
          <w:sz w:val="24"/>
          <w:szCs w:val="24"/>
        </w:rPr>
        <w:t xml:space="preserve">his </w:t>
      </w:r>
      <w:r w:rsidR="00551589">
        <w:rPr>
          <w:sz w:val="24"/>
          <w:szCs w:val="24"/>
        </w:rPr>
        <w:t xml:space="preserve">finding </w:t>
      </w:r>
      <w:r w:rsidRPr="00F42C5B">
        <w:rPr>
          <w:sz w:val="24"/>
          <w:szCs w:val="24"/>
        </w:rPr>
        <w:t>suggests the need for additional analysis regarding whether these smartphones have different operating systems or simply older models that are being kept by their owners over time. In all cases, owners of these devices report high levels of ease of use and satisfaction, which suggest</w:t>
      </w:r>
      <w:r w:rsidR="00551589">
        <w:rPr>
          <w:sz w:val="24"/>
          <w:szCs w:val="24"/>
        </w:rPr>
        <w:t>s</w:t>
      </w:r>
      <w:r w:rsidRPr="00F42C5B">
        <w:rPr>
          <w:sz w:val="24"/>
          <w:szCs w:val="24"/>
        </w:rPr>
        <w:t xml:space="preserve"> increasing levels of usability.</w:t>
      </w:r>
    </w:p>
    <w:p w14:paraId="74CCD095" w14:textId="1B158248" w:rsidR="00BE7D10" w:rsidRPr="00F42C5B" w:rsidRDefault="00F42C5B" w:rsidP="009E572D">
      <w:pPr>
        <w:spacing w:after="120"/>
        <w:rPr>
          <w:sz w:val="24"/>
          <w:szCs w:val="24"/>
        </w:rPr>
      </w:pPr>
      <w:r w:rsidRPr="00F42C5B">
        <w:rPr>
          <w:sz w:val="24"/>
          <w:szCs w:val="24"/>
        </w:rPr>
        <w:t>SUNspot</w:t>
      </w:r>
      <w:r w:rsidR="000F24F5">
        <w:rPr>
          <w:sz w:val="24"/>
          <w:szCs w:val="24"/>
        </w:rPr>
        <w:t xml:space="preserve"> 2</w:t>
      </w:r>
      <w:r w:rsidRPr="00F42C5B">
        <w:rPr>
          <w:sz w:val="24"/>
          <w:szCs w:val="24"/>
        </w:rPr>
        <w:t xml:space="preserve"> will report more specifically on the use of wireless device features, including intelligent </w:t>
      </w:r>
      <w:r w:rsidR="00E71BD7">
        <w:rPr>
          <w:sz w:val="24"/>
          <w:szCs w:val="24"/>
        </w:rPr>
        <w:t xml:space="preserve">personal </w:t>
      </w:r>
      <w:r w:rsidRPr="00F42C5B">
        <w:rPr>
          <w:sz w:val="24"/>
          <w:szCs w:val="24"/>
        </w:rPr>
        <w:t>agents, real-time</w:t>
      </w:r>
      <w:r w:rsidR="00ED17CA">
        <w:rPr>
          <w:sz w:val="24"/>
          <w:szCs w:val="24"/>
        </w:rPr>
        <w:t>-</w:t>
      </w:r>
      <w:r w:rsidRPr="00F42C5B">
        <w:rPr>
          <w:sz w:val="24"/>
          <w:szCs w:val="24"/>
        </w:rPr>
        <w:t xml:space="preserve">text (RTT), and other features. A </w:t>
      </w:r>
      <w:r w:rsidR="00E71BD7">
        <w:rPr>
          <w:sz w:val="24"/>
          <w:szCs w:val="24"/>
        </w:rPr>
        <w:t>future</w:t>
      </w:r>
      <w:r w:rsidRPr="00F42C5B">
        <w:rPr>
          <w:sz w:val="24"/>
          <w:szCs w:val="24"/>
        </w:rPr>
        <w:t xml:space="preserve"> SUNspot will discuss adoption and use of other next</w:t>
      </w:r>
      <w:r w:rsidR="00551589">
        <w:rPr>
          <w:sz w:val="24"/>
          <w:szCs w:val="24"/>
        </w:rPr>
        <w:t>-</w:t>
      </w:r>
      <w:r w:rsidRPr="00F42C5B">
        <w:rPr>
          <w:sz w:val="24"/>
          <w:szCs w:val="24"/>
        </w:rPr>
        <w:t xml:space="preserve">generation devices queried by the SUN, including wearables and Internet of </w:t>
      </w:r>
      <w:r w:rsidR="00D46725">
        <w:rPr>
          <w:sz w:val="24"/>
          <w:szCs w:val="24"/>
        </w:rPr>
        <w:t>T</w:t>
      </w:r>
      <w:r w:rsidRPr="00F42C5B">
        <w:rPr>
          <w:sz w:val="24"/>
          <w:szCs w:val="24"/>
        </w:rPr>
        <w:t>hings (IoT)-enabled “smart home” devices.</w:t>
      </w:r>
    </w:p>
    <w:p w14:paraId="05B58393" w14:textId="77777777" w:rsidR="00B429B6" w:rsidRPr="00B429B6" w:rsidRDefault="00B429B6" w:rsidP="00B429B6">
      <w:pPr>
        <w:tabs>
          <w:tab w:val="left" w:pos="450"/>
        </w:tabs>
        <w:spacing w:after="0"/>
        <w:ind w:left="720"/>
        <w:contextualSpacing/>
        <w:rPr>
          <w:rFonts w:asciiTheme="minorHAnsi" w:eastAsia="Times New Roman" w:hAnsiTheme="minorHAnsi"/>
          <w:color w:val="000000"/>
          <w:sz w:val="24"/>
          <w:szCs w:val="24"/>
        </w:rPr>
      </w:pPr>
    </w:p>
    <w:p w14:paraId="2A8D0AA4" w14:textId="77777777" w:rsidR="007D5988" w:rsidRDefault="007D5988" w:rsidP="00ED17CA">
      <w:pPr>
        <w:pStyle w:val="Heading1"/>
        <w:spacing w:line="240" w:lineRule="auto"/>
        <w:rPr>
          <w:rFonts w:asciiTheme="minorHAnsi" w:hAnsiTheme="minorHAnsi"/>
          <w:b/>
        </w:rPr>
      </w:pPr>
    </w:p>
    <w:p w14:paraId="114F6E2D" w14:textId="6830933A" w:rsidR="00ED17CA" w:rsidRDefault="00ED17CA" w:rsidP="00ED17CA">
      <w:pPr>
        <w:pStyle w:val="Heading1"/>
        <w:spacing w:line="240" w:lineRule="auto"/>
        <w:rPr>
          <w:rFonts w:asciiTheme="minorHAnsi" w:hAnsiTheme="minorHAnsi"/>
          <w:b/>
        </w:rPr>
      </w:pPr>
      <w:r>
        <w:rPr>
          <w:rFonts w:asciiTheme="minorHAnsi" w:hAnsiTheme="minorHAnsi"/>
          <w:b/>
        </w:rPr>
        <w:t>Recommended citation:</w:t>
      </w:r>
    </w:p>
    <w:p w14:paraId="2F42813A" w14:textId="4E980C93" w:rsidR="00ED17CA" w:rsidRPr="00ED17CA" w:rsidRDefault="00ED17CA" w:rsidP="00ED17CA">
      <w:pPr>
        <w:rPr>
          <w:sz w:val="24"/>
          <w:szCs w:val="24"/>
        </w:rPr>
      </w:pPr>
      <w:r w:rsidRPr="00ED17CA">
        <w:rPr>
          <w:sz w:val="24"/>
          <w:szCs w:val="24"/>
        </w:rPr>
        <w:t>Moon, N., Griffiths, P., Mitchell, H. (2019). Survey of User Needs, SUNspot 1: Use of Mobile Phones by Individuals with Disabilities, 2017-2018 [Wireless RERC Research Brief 19-01]. Available at</w:t>
      </w:r>
      <w:r w:rsidRPr="00ED17CA">
        <w:rPr>
          <w:i/>
          <w:sz w:val="24"/>
          <w:szCs w:val="24"/>
        </w:rPr>
        <w:t xml:space="preserve"> </w:t>
      </w:r>
      <w:hyperlink r:id="rId14" w:history="1">
        <w:r w:rsidRPr="00ED17CA">
          <w:rPr>
            <w:rStyle w:val="Hyperlink"/>
            <w:rFonts w:ascii="Calibri" w:hAnsi="Calibri"/>
            <w:sz w:val="24"/>
            <w:szCs w:val="24"/>
          </w:rPr>
          <w:t>http://www.wirelessrerc.gatech.edu/reports</w:t>
        </w:r>
      </w:hyperlink>
      <w:r>
        <w:rPr>
          <w:i/>
          <w:sz w:val="24"/>
          <w:szCs w:val="24"/>
        </w:rPr>
        <w:t xml:space="preserve"> </w:t>
      </w:r>
    </w:p>
    <w:p w14:paraId="65149FD6" w14:textId="77777777" w:rsidR="00815D72" w:rsidRDefault="00815D72" w:rsidP="009E572D">
      <w:pPr>
        <w:pStyle w:val="Heading1"/>
        <w:spacing w:line="240" w:lineRule="auto"/>
        <w:rPr>
          <w:rFonts w:asciiTheme="minorHAnsi" w:hAnsiTheme="minorHAnsi"/>
          <w:b/>
        </w:rPr>
      </w:pPr>
    </w:p>
    <w:p w14:paraId="1F8542E5" w14:textId="26111C95" w:rsidR="00D07377" w:rsidRPr="003F529C" w:rsidRDefault="000111F0" w:rsidP="009E572D">
      <w:pPr>
        <w:pStyle w:val="Heading1"/>
        <w:spacing w:line="240" w:lineRule="auto"/>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78C6E14B" wp14:editId="7CA39F18">
                <wp:simplePos x="0" y="0"/>
                <wp:positionH relativeFrom="margin">
                  <wp:align>right</wp:align>
                </wp:positionH>
                <wp:positionV relativeFrom="paragraph">
                  <wp:posOffset>38735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6C57F" id="Straight Connector 2"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14.55pt,3.05pt" to="88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" strokecolor="#4579b8 [3044]">
                <w10:wrap anchorx="margin"/>
              </v:line>
            </w:pict>
          </mc:Fallback>
        </mc:AlternateContent>
      </w:r>
      <w:r w:rsidR="00D07377" w:rsidRPr="003F529C">
        <w:rPr>
          <w:rFonts w:asciiTheme="minorHAnsi" w:hAnsiTheme="minorHAnsi"/>
          <w:b/>
        </w:rPr>
        <w:t>About the Wireless RERC</w:t>
      </w:r>
    </w:p>
    <w:p w14:paraId="6BE759E0" w14:textId="45E2EF4E" w:rsidR="00556610" w:rsidRPr="00556610" w:rsidRDefault="00D07377" w:rsidP="00556610">
      <w:pPr>
        <w:spacing w:after="120"/>
        <w:rPr>
          <w:rFonts w:asciiTheme="minorHAnsi" w:hAnsiTheme="minorHAnsi"/>
          <w:sz w:val="24"/>
          <w:szCs w:val="24"/>
        </w:rPr>
      </w:pPr>
      <w:r w:rsidRPr="008F2115">
        <w:rPr>
          <w:rFonts w:asciiTheme="minorHAnsi" w:hAnsiTheme="minorHAnsi"/>
          <w:sz w:val="24"/>
          <w:szCs w:val="24"/>
        </w:rPr>
        <w:t xml:space="preserve">The Rehabilitation Engineering Research Center for Wireless </w:t>
      </w:r>
      <w:r w:rsidR="00551589">
        <w:rPr>
          <w:rFonts w:asciiTheme="minorHAnsi" w:hAnsiTheme="minorHAnsi"/>
          <w:sz w:val="24"/>
          <w:szCs w:val="24"/>
        </w:rPr>
        <w:t xml:space="preserve">Inclusive </w:t>
      </w:r>
      <w:r w:rsidRPr="008F2115">
        <w:rPr>
          <w:rFonts w:asciiTheme="minorHAnsi" w:hAnsiTheme="minorHAnsi"/>
          <w:sz w:val="24"/>
          <w:szCs w:val="24"/>
        </w:rPr>
        <w:t xml:space="preserve">Technologies (Wireless RERC), is funded by </w:t>
      </w:r>
      <w:r w:rsidR="00556610" w:rsidRPr="00556610">
        <w:rPr>
          <w:rFonts w:asciiTheme="minorHAnsi" w:hAnsiTheme="minorHAnsi"/>
          <w:sz w:val="24"/>
          <w:szCs w:val="24"/>
        </w:rPr>
        <w:t xml:space="preserve">a grant from the National Institute on Disability, Independent Living, and Rehabilitation Research (NIDILRR grant number 90RE5025-01-00).  NIDILRR is a Center within the Administration for Community Living (ACL), Department of Health and Human Services (HHS).  The contents of this </w:t>
      </w:r>
      <w:r w:rsidR="00556610">
        <w:rPr>
          <w:rFonts w:asciiTheme="minorHAnsi" w:hAnsiTheme="minorHAnsi"/>
          <w:sz w:val="24"/>
          <w:szCs w:val="24"/>
        </w:rPr>
        <w:t>publication</w:t>
      </w:r>
      <w:r w:rsidR="00556610" w:rsidRPr="00556610">
        <w:rPr>
          <w:rFonts w:asciiTheme="minorHAnsi" w:hAnsiTheme="minorHAnsi"/>
          <w:sz w:val="24"/>
          <w:szCs w:val="24"/>
        </w:rPr>
        <w:t xml:space="preserve"> do not necessarily represent the policy of NIDILRR, ACL, HHS, and you should not assume endorsement by the Federal Government.</w:t>
      </w:r>
    </w:p>
    <w:p w14:paraId="7F087ED4" w14:textId="2249E375" w:rsidR="008117DF" w:rsidRPr="008F2115" w:rsidRDefault="00D07377" w:rsidP="00A55C8C">
      <w:pPr>
        <w:spacing w:after="0"/>
        <w:rPr>
          <w:rFonts w:asciiTheme="minorHAnsi" w:hAnsiTheme="minorHAnsi"/>
          <w:sz w:val="24"/>
          <w:szCs w:val="24"/>
        </w:rPr>
      </w:pPr>
      <w:r w:rsidRPr="008F2115">
        <w:rPr>
          <w:rFonts w:asciiTheme="minorHAnsi" w:hAnsiTheme="minorHAnsi"/>
          <w:sz w:val="24"/>
          <w:szCs w:val="24"/>
        </w:rPr>
        <w:t xml:space="preserve">For more information about the Wireless RERC, please visit us at: </w:t>
      </w:r>
      <w:hyperlink r:id="rId15" w:history="1">
        <w:r w:rsidR="00556610" w:rsidRPr="00F40991">
          <w:rPr>
            <w:rStyle w:val="Hyperlink"/>
            <w:rFonts w:asciiTheme="minorHAnsi" w:hAnsiTheme="minorHAnsi"/>
            <w:sz w:val="24"/>
            <w:szCs w:val="24"/>
          </w:rPr>
          <w:t>http://www.wirelessrerc.org/</w:t>
        </w:r>
      </w:hyperlink>
      <w:r w:rsidRPr="008F2115">
        <w:rPr>
          <w:rFonts w:asciiTheme="minorHAnsi" w:hAnsiTheme="minorHAnsi"/>
          <w:sz w:val="24"/>
          <w:szCs w:val="24"/>
        </w:rPr>
        <w:t>.</w:t>
      </w:r>
    </w:p>
    <w:sectPr w:rsidR="008117DF" w:rsidRPr="008F2115" w:rsidSect="00A76F0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D19D" w14:textId="77777777" w:rsidR="00F43061" w:rsidRDefault="00F43061" w:rsidP="00D07377">
      <w:pPr>
        <w:spacing w:after="0" w:line="240" w:lineRule="auto"/>
      </w:pPr>
      <w:r>
        <w:separator/>
      </w:r>
    </w:p>
  </w:endnote>
  <w:endnote w:type="continuationSeparator" w:id="0">
    <w:p w14:paraId="724ACF0E" w14:textId="77777777" w:rsidR="00F43061" w:rsidRDefault="00F43061" w:rsidP="00D0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7925"/>
      <w:docPartObj>
        <w:docPartGallery w:val="Page Numbers (Bottom of Page)"/>
        <w:docPartUnique/>
      </w:docPartObj>
    </w:sdtPr>
    <w:sdtEndPr>
      <w:rPr>
        <w:noProof/>
      </w:rPr>
    </w:sdtEndPr>
    <w:sdtContent>
      <w:p w14:paraId="5D9A6A38" w14:textId="20074B06" w:rsidR="00277E33" w:rsidRDefault="00277E33">
        <w:pPr>
          <w:pStyle w:val="Footer"/>
          <w:jc w:val="center"/>
        </w:pPr>
        <w:r>
          <w:fldChar w:fldCharType="begin"/>
        </w:r>
        <w:r>
          <w:instrText xml:space="preserve"> PAGE   \* MERGEFORMAT </w:instrText>
        </w:r>
        <w:r>
          <w:fldChar w:fldCharType="separate"/>
        </w:r>
        <w:r w:rsidR="003F529C">
          <w:rPr>
            <w:noProof/>
          </w:rPr>
          <w:t>7</w:t>
        </w:r>
        <w:r>
          <w:rPr>
            <w:noProof/>
          </w:rPr>
          <w:fldChar w:fldCharType="end"/>
        </w:r>
      </w:p>
    </w:sdtContent>
  </w:sdt>
  <w:p w14:paraId="07E9DAF0" w14:textId="77777777" w:rsidR="007A1D46" w:rsidRDefault="007A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36EE" w14:textId="77777777" w:rsidR="00F43061" w:rsidRDefault="00F43061" w:rsidP="00D07377">
      <w:pPr>
        <w:spacing w:after="0" w:line="240" w:lineRule="auto"/>
      </w:pPr>
      <w:r>
        <w:separator/>
      </w:r>
    </w:p>
  </w:footnote>
  <w:footnote w:type="continuationSeparator" w:id="0">
    <w:p w14:paraId="6CDA3417" w14:textId="77777777" w:rsidR="00F43061" w:rsidRDefault="00F43061" w:rsidP="00D0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45"/>
    <w:multiLevelType w:val="hybridMultilevel"/>
    <w:tmpl w:val="FCE6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A3A"/>
    <w:multiLevelType w:val="hybridMultilevel"/>
    <w:tmpl w:val="90C4343E"/>
    <w:lvl w:ilvl="0" w:tplc="8D92A9A4">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6964"/>
    <w:multiLevelType w:val="hybridMultilevel"/>
    <w:tmpl w:val="63FC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E5408"/>
    <w:multiLevelType w:val="hybridMultilevel"/>
    <w:tmpl w:val="8DA8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NDC1NDExMDAxs7RQ0lEKTi0uzszPAykwqwUAYW4VESwAAAA="/>
  </w:docVars>
  <w:rsids>
    <w:rsidRoot w:val="00D07377"/>
    <w:rsid w:val="00002823"/>
    <w:rsid w:val="000111F0"/>
    <w:rsid w:val="00031AF1"/>
    <w:rsid w:val="000703BA"/>
    <w:rsid w:val="000A0D20"/>
    <w:rsid w:val="000A41C5"/>
    <w:rsid w:val="000A645F"/>
    <w:rsid w:val="000B0F3A"/>
    <w:rsid w:val="000B462D"/>
    <w:rsid w:val="000B7A55"/>
    <w:rsid w:val="000C790C"/>
    <w:rsid w:val="000F24F5"/>
    <w:rsid w:val="00103B58"/>
    <w:rsid w:val="0011196E"/>
    <w:rsid w:val="001271F6"/>
    <w:rsid w:val="00141F73"/>
    <w:rsid w:val="00152435"/>
    <w:rsid w:val="001573AC"/>
    <w:rsid w:val="00191F56"/>
    <w:rsid w:val="00197EBC"/>
    <w:rsid w:val="001A0AFB"/>
    <w:rsid w:val="001E6DEC"/>
    <w:rsid w:val="001F6FC5"/>
    <w:rsid w:val="002028D2"/>
    <w:rsid w:val="00204BA9"/>
    <w:rsid w:val="0020612B"/>
    <w:rsid w:val="00215223"/>
    <w:rsid w:val="00247A7E"/>
    <w:rsid w:val="00277E33"/>
    <w:rsid w:val="00295B44"/>
    <w:rsid w:val="002A31E1"/>
    <w:rsid w:val="002A7C92"/>
    <w:rsid w:val="002B4C18"/>
    <w:rsid w:val="002C3C41"/>
    <w:rsid w:val="002E0FB2"/>
    <w:rsid w:val="0031706D"/>
    <w:rsid w:val="00334435"/>
    <w:rsid w:val="00343134"/>
    <w:rsid w:val="0035157E"/>
    <w:rsid w:val="00355D0F"/>
    <w:rsid w:val="003C5556"/>
    <w:rsid w:val="003E3CC2"/>
    <w:rsid w:val="003F134A"/>
    <w:rsid w:val="003F529C"/>
    <w:rsid w:val="0040464F"/>
    <w:rsid w:val="00417276"/>
    <w:rsid w:val="004431D8"/>
    <w:rsid w:val="00452A9F"/>
    <w:rsid w:val="0050338A"/>
    <w:rsid w:val="00504BEA"/>
    <w:rsid w:val="00544A81"/>
    <w:rsid w:val="00551589"/>
    <w:rsid w:val="00556610"/>
    <w:rsid w:val="00556828"/>
    <w:rsid w:val="0056035B"/>
    <w:rsid w:val="00564631"/>
    <w:rsid w:val="0056665F"/>
    <w:rsid w:val="00571BE8"/>
    <w:rsid w:val="005A5844"/>
    <w:rsid w:val="005A5F15"/>
    <w:rsid w:val="005B4CCD"/>
    <w:rsid w:val="005F33A8"/>
    <w:rsid w:val="005F74FF"/>
    <w:rsid w:val="00623063"/>
    <w:rsid w:val="00631285"/>
    <w:rsid w:val="0064530A"/>
    <w:rsid w:val="006472E4"/>
    <w:rsid w:val="00657B7A"/>
    <w:rsid w:val="00657BFA"/>
    <w:rsid w:val="00663A34"/>
    <w:rsid w:val="0066701D"/>
    <w:rsid w:val="00691058"/>
    <w:rsid w:val="006A22C4"/>
    <w:rsid w:val="006A7112"/>
    <w:rsid w:val="006B7091"/>
    <w:rsid w:val="006C384A"/>
    <w:rsid w:val="006E6C14"/>
    <w:rsid w:val="006F04DD"/>
    <w:rsid w:val="00704AEC"/>
    <w:rsid w:val="0070556C"/>
    <w:rsid w:val="00714808"/>
    <w:rsid w:val="00716CE4"/>
    <w:rsid w:val="00723A1F"/>
    <w:rsid w:val="00727455"/>
    <w:rsid w:val="00733D77"/>
    <w:rsid w:val="00754630"/>
    <w:rsid w:val="00754B84"/>
    <w:rsid w:val="007644AA"/>
    <w:rsid w:val="00795EAF"/>
    <w:rsid w:val="007A1D46"/>
    <w:rsid w:val="007C7E2A"/>
    <w:rsid w:val="007D1971"/>
    <w:rsid w:val="007D5988"/>
    <w:rsid w:val="007D66F7"/>
    <w:rsid w:val="007D7826"/>
    <w:rsid w:val="008041B2"/>
    <w:rsid w:val="008117DF"/>
    <w:rsid w:val="00815D72"/>
    <w:rsid w:val="00832538"/>
    <w:rsid w:val="00837535"/>
    <w:rsid w:val="00842187"/>
    <w:rsid w:val="008724C9"/>
    <w:rsid w:val="008951CE"/>
    <w:rsid w:val="008D0FC3"/>
    <w:rsid w:val="008D7E9C"/>
    <w:rsid w:val="008F2115"/>
    <w:rsid w:val="008F7FA4"/>
    <w:rsid w:val="009526D5"/>
    <w:rsid w:val="00971415"/>
    <w:rsid w:val="00971F5C"/>
    <w:rsid w:val="009917C6"/>
    <w:rsid w:val="009A2209"/>
    <w:rsid w:val="009A311C"/>
    <w:rsid w:val="009B5057"/>
    <w:rsid w:val="009B5754"/>
    <w:rsid w:val="009E572D"/>
    <w:rsid w:val="009F0A3A"/>
    <w:rsid w:val="00A044F3"/>
    <w:rsid w:val="00A32765"/>
    <w:rsid w:val="00A47C68"/>
    <w:rsid w:val="00A55C8C"/>
    <w:rsid w:val="00A643A8"/>
    <w:rsid w:val="00A76F0A"/>
    <w:rsid w:val="00A82B0D"/>
    <w:rsid w:val="00AB7DCF"/>
    <w:rsid w:val="00AD45E9"/>
    <w:rsid w:val="00AD6F5C"/>
    <w:rsid w:val="00AF305B"/>
    <w:rsid w:val="00B1535F"/>
    <w:rsid w:val="00B429B6"/>
    <w:rsid w:val="00B62329"/>
    <w:rsid w:val="00B64457"/>
    <w:rsid w:val="00B65AD8"/>
    <w:rsid w:val="00B84F43"/>
    <w:rsid w:val="00B912B8"/>
    <w:rsid w:val="00B92EF0"/>
    <w:rsid w:val="00B93ADB"/>
    <w:rsid w:val="00BA32DE"/>
    <w:rsid w:val="00BA5DCF"/>
    <w:rsid w:val="00BB131E"/>
    <w:rsid w:val="00BD3605"/>
    <w:rsid w:val="00BE2F67"/>
    <w:rsid w:val="00BE7D10"/>
    <w:rsid w:val="00C22201"/>
    <w:rsid w:val="00C23EE6"/>
    <w:rsid w:val="00C37D4D"/>
    <w:rsid w:val="00C477AE"/>
    <w:rsid w:val="00C510DA"/>
    <w:rsid w:val="00C515D6"/>
    <w:rsid w:val="00C51D8A"/>
    <w:rsid w:val="00C521EF"/>
    <w:rsid w:val="00C53E70"/>
    <w:rsid w:val="00C64AF5"/>
    <w:rsid w:val="00C86D1F"/>
    <w:rsid w:val="00CA1F3E"/>
    <w:rsid w:val="00CA7A48"/>
    <w:rsid w:val="00CB29FA"/>
    <w:rsid w:val="00CD5CE2"/>
    <w:rsid w:val="00CD6A37"/>
    <w:rsid w:val="00D0184A"/>
    <w:rsid w:val="00D07377"/>
    <w:rsid w:val="00D22803"/>
    <w:rsid w:val="00D3247A"/>
    <w:rsid w:val="00D46725"/>
    <w:rsid w:val="00DA304D"/>
    <w:rsid w:val="00DA7C1E"/>
    <w:rsid w:val="00DB6B86"/>
    <w:rsid w:val="00E04672"/>
    <w:rsid w:val="00E20719"/>
    <w:rsid w:val="00E26524"/>
    <w:rsid w:val="00E637AB"/>
    <w:rsid w:val="00E71BD7"/>
    <w:rsid w:val="00E8347D"/>
    <w:rsid w:val="00E9092F"/>
    <w:rsid w:val="00E94628"/>
    <w:rsid w:val="00E9745D"/>
    <w:rsid w:val="00EC628B"/>
    <w:rsid w:val="00EC758D"/>
    <w:rsid w:val="00ED17CA"/>
    <w:rsid w:val="00EE5A3C"/>
    <w:rsid w:val="00EF14A7"/>
    <w:rsid w:val="00EF668B"/>
    <w:rsid w:val="00F252FB"/>
    <w:rsid w:val="00F42C5B"/>
    <w:rsid w:val="00F43061"/>
    <w:rsid w:val="00F5417D"/>
    <w:rsid w:val="00F731B5"/>
    <w:rsid w:val="00F812F9"/>
    <w:rsid w:val="00F87A5F"/>
    <w:rsid w:val="00FB16CD"/>
    <w:rsid w:val="00F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3BDB9"/>
  <w15:docId w15:val="{6BD3C3CB-F52B-47D8-B12B-66C503D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77"/>
    <w:rPr>
      <w:rFonts w:ascii="Calibri" w:eastAsia="Calibri" w:hAnsi="Calibri" w:cs="Times New Roman"/>
    </w:rPr>
  </w:style>
  <w:style w:type="paragraph" w:styleId="Heading1">
    <w:name w:val="heading 1"/>
    <w:basedOn w:val="Normal"/>
    <w:next w:val="Normal"/>
    <w:link w:val="Heading1Char"/>
    <w:uiPriority w:val="9"/>
    <w:qFormat/>
    <w:rsid w:val="005566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6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66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7377"/>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D0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7377"/>
    <w:rPr>
      <w:vertAlign w:val="superscript"/>
    </w:rPr>
  </w:style>
  <w:style w:type="paragraph" w:styleId="BalloonText">
    <w:name w:val="Balloon Text"/>
    <w:basedOn w:val="Normal"/>
    <w:link w:val="BalloonTextChar"/>
    <w:uiPriority w:val="99"/>
    <w:semiHidden/>
    <w:unhideWhenUsed/>
    <w:rsid w:val="00B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0"/>
    <w:rPr>
      <w:rFonts w:ascii="Tahoma" w:eastAsia="Calibri" w:hAnsi="Tahoma" w:cs="Tahoma"/>
      <w:sz w:val="16"/>
      <w:szCs w:val="16"/>
    </w:rPr>
  </w:style>
  <w:style w:type="paragraph" w:styleId="Header">
    <w:name w:val="header"/>
    <w:basedOn w:val="Normal"/>
    <w:link w:val="HeaderChar"/>
    <w:uiPriority w:val="99"/>
    <w:unhideWhenUsed/>
    <w:rsid w:val="007A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46"/>
    <w:rPr>
      <w:rFonts w:ascii="Calibri" w:eastAsia="Calibri" w:hAnsi="Calibri" w:cs="Times New Roman"/>
    </w:rPr>
  </w:style>
  <w:style w:type="paragraph" w:styleId="Footer">
    <w:name w:val="footer"/>
    <w:basedOn w:val="Normal"/>
    <w:link w:val="FooterChar"/>
    <w:uiPriority w:val="99"/>
    <w:unhideWhenUsed/>
    <w:rsid w:val="007A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46"/>
    <w:rPr>
      <w:rFonts w:ascii="Calibri" w:eastAsia="Calibri" w:hAnsi="Calibri" w:cs="Times New Roman"/>
    </w:rPr>
  </w:style>
  <w:style w:type="character" w:styleId="CommentReference">
    <w:name w:val="annotation reference"/>
    <w:basedOn w:val="DefaultParagraphFont"/>
    <w:uiPriority w:val="99"/>
    <w:semiHidden/>
    <w:unhideWhenUsed/>
    <w:rsid w:val="00842187"/>
    <w:rPr>
      <w:sz w:val="16"/>
      <w:szCs w:val="16"/>
    </w:rPr>
  </w:style>
  <w:style w:type="paragraph" w:styleId="CommentText">
    <w:name w:val="annotation text"/>
    <w:basedOn w:val="Normal"/>
    <w:link w:val="CommentTextChar"/>
    <w:uiPriority w:val="99"/>
    <w:semiHidden/>
    <w:unhideWhenUsed/>
    <w:rsid w:val="00842187"/>
    <w:pPr>
      <w:spacing w:line="240" w:lineRule="auto"/>
    </w:pPr>
    <w:rPr>
      <w:sz w:val="20"/>
      <w:szCs w:val="20"/>
    </w:rPr>
  </w:style>
  <w:style w:type="character" w:customStyle="1" w:styleId="CommentTextChar">
    <w:name w:val="Comment Text Char"/>
    <w:basedOn w:val="DefaultParagraphFont"/>
    <w:link w:val="CommentText"/>
    <w:uiPriority w:val="99"/>
    <w:semiHidden/>
    <w:rsid w:val="008421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187"/>
    <w:rPr>
      <w:b/>
      <w:bCs/>
    </w:rPr>
  </w:style>
  <w:style w:type="character" w:customStyle="1" w:styleId="CommentSubjectChar">
    <w:name w:val="Comment Subject Char"/>
    <w:basedOn w:val="CommentTextChar"/>
    <w:link w:val="CommentSubject"/>
    <w:uiPriority w:val="99"/>
    <w:semiHidden/>
    <w:rsid w:val="00842187"/>
    <w:rPr>
      <w:rFonts w:ascii="Calibri" w:eastAsia="Calibri" w:hAnsi="Calibri" w:cs="Times New Roman"/>
      <w:b/>
      <w:bCs/>
      <w:sz w:val="20"/>
      <w:szCs w:val="20"/>
    </w:rPr>
  </w:style>
  <w:style w:type="paragraph" w:styleId="Revision">
    <w:name w:val="Revision"/>
    <w:hidden/>
    <w:uiPriority w:val="99"/>
    <w:semiHidden/>
    <w:rsid w:val="00B429B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566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66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661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56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6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6610"/>
    <w:rPr>
      <w:rFonts w:eastAsiaTheme="minorEastAsia"/>
      <w:color w:val="5A5A5A" w:themeColor="text1" w:themeTint="A5"/>
      <w:spacing w:val="15"/>
    </w:rPr>
  </w:style>
  <w:style w:type="table" w:styleId="TableGrid">
    <w:name w:val="Table Grid"/>
    <w:basedOn w:val="TableNormal"/>
    <w:uiPriority w:val="59"/>
    <w:rsid w:val="003E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5B"/>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20612B"/>
    <w:pPr>
      <w:spacing w:line="240" w:lineRule="auto"/>
    </w:pPr>
    <w:rPr>
      <w:i/>
      <w:iCs/>
      <w:color w:val="1F497D" w:themeColor="text2"/>
      <w:sz w:val="18"/>
      <w:szCs w:val="18"/>
    </w:rPr>
  </w:style>
  <w:style w:type="character" w:styleId="SubtleEmphasis">
    <w:name w:val="Subtle Emphasis"/>
    <w:basedOn w:val="DefaultParagraphFont"/>
    <w:uiPriority w:val="19"/>
    <w:qFormat/>
    <w:rsid w:val="003F529C"/>
    <w:rPr>
      <w:i/>
      <w:iCs/>
      <w:color w:val="404040" w:themeColor="text1" w:themeTint="BF"/>
    </w:rPr>
  </w:style>
  <w:style w:type="character" w:styleId="UnresolvedMention">
    <w:name w:val="Unresolved Mention"/>
    <w:basedOn w:val="DefaultParagraphFont"/>
    <w:uiPriority w:val="99"/>
    <w:semiHidden/>
    <w:unhideWhenUsed/>
    <w:rsid w:val="00ED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3081">
      <w:bodyDiv w:val="1"/>
      <w:marLeft w:val="0"/>
      <w:marRight w:val="0"/>
      <w:marTop w:val="0"/>
      <w:marBottom w:val="0"/>
      <w:divBdr>
        <w:top w:val="none" w:sz="0" w:space="0" w:color="auto"/>
        <w:left w:val="none" w:sz="0" w:space="0" w:color="auto"/>
        <w:bottom w:val="none" w:sz="0" w:space="0" w:color="auto"/>
        <w:right w:val="none" w:sz="0" w:space="0" w:color="auto"/>
      </w:divBdr>
    </w:div>
    <w:div w:id="16535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wirelessrerc.org/"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wirelessrerc.gatech.edu/repor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z22\AppData\Local\Microsoft\Windows\INetCache\Content.Outlook\2JK94A3T\Duration%20of%20Ownership%20by%20Dev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z22\AppData\Local\Microsoft\Windows\INetCache\Content.Outlook\2JK94A3T\import%20and%20eas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gtvault-my.sharepoint.com/personal/mz22_gatech_edu/Documents/wiRERC_2016%20-%202021/R1/SUNSpots/Copy%20of%20import%20and%20eas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'[Duration of Ownership by Device.xlsx]Sheet1'!$B$19</c:f>
              <c:strCache>
                <c:ptCount val="1"/>
                <c:pt idx="0">
                  <c:v>&lt; 1 Year</c:v>
                </c:pt>
              </c:strCache>
            </c:strRef>
          </c:tx>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Device.xlsx]Sheet1'!$B$20:$B$26</c:f>
              <c:numCache>
                <c:formatCode>0.0%</c:formatCode>
                <c:ptCount val="7"/>
                <c:pt idx="0">
                  <c:v>6.3E-2</c:v>
                </c:pt>
                <c:pt idx="1">
                  <c:v>0.154</c:v>
                </c:pt>
                <c:pt idx="2">
                  <c:v>0.122</c:v>
                </c:pt>
                <c:pt idx="3">
                  <c:v>0.21099999999999999</c:v>
                </c:pt>
                <c:pt idx="4">
                  <c:v>0.35299999999999998</c:v>
                </c:pt>
                <c:pt idx="5">
                  <c:v>0.71399999999999997</c:v>
                </c:pt>
                <c:pt idx="6">
                  <c:v>0.23799999999999999</c:v>
                </c:pt>
              </c:numCache>
            </c:numRef>
          </c:val>
          <c:extLst>
            <c:ext xmlns:c16="http://schemas.microsoft.com/office/drawing/2014/chart" uri="{C3380CC4-5D6E-409C-BE32-E72D297353CC}">
              <c16:uniqueId val="{00000000-FA28-444E-8327-631BFB981BCF}"/>
            </c:ext>
          </c:extLst>
        </c:ser>
        <c:ser>
          <c:idx val="1"/>
          <c:order val="1"/>
          <c:tx>
            <c:strRef>
              <c:f>'[Duration of Ownership by Device.xlsx]Sheet1'!$C$19</c:f>
              <c:strCache>
                <c:ptCount val="1"/>
                <c:pt idx="0">
                  <c:v>&gt; 1 Year</c:v>
                </c:pt>
              </c:strCache>
            </c:strRef>
          </c:tx>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Device.xlsx]Sheet1'!$C$20:$C$26</c:f>
              <c:numCache>
                <c:formatCode>0.0%</c:formatCode>
                <c:ptCount val="7"/>
                <c:pt idx="0">
                  <c:v>0.104</c:v>
                </c:pt>
                <c:pt idx="1">
                  <c:v>0.17199999999999999</c:v>
                </c:pt>
                <c:pt idx="2">
                  <c:v>0.14099999999999999</c:v>
                </c:pt>
                <c:pt idx="3">
                  <c:v>0.28899999999999998</c:v>
                </c:pt>
                <c:pt idx="4">
                  <c:v>0.29399999999999998</c:v>
                </c:pt>
                <c:pt idx="5">
                  <c:v>0.14299999999999999</c:v>
                </c:pt>
                <c:pt idx="6">
                  <c:v>0.33300000000000002</c:v>
                </c:pt>
              </c:numCache>
            </c:numRef>
          </c:val>
          <c:extLst>
            <c:ext xmlns:c16="http://schemas.microsoft.com/office/drawing/2014/chart" uri="{C3380CC4-5D6E-409C-BE32-E72D297353CC}">
              <c16:uniqueId val="{00000001-FA28-444E-8327-631BFB981BCF}"/>
            </c:ext>
          </c:extLst>
        </c:ser>
        <c:ser>
          <c:idx val="2"/>
          <c:order val="2"/>
          <c:tx>
            <c:strRef>
              <c:f>'[Duration of Ownership by Device.xlsx]Sheet1'!$D$19</c:f>
              <c:strCache>
                <c:ptCount val="1"/>
                <c:pt idx="0">
                  <c:v>&gt; 2 Years</c:v>
                </c:pt>
              </c:strCache>
            </c:strRef>
          </c:tx>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Device.xlsx]Sheet1'!$D$20:$D$26</c:f>
              <c:numCache>
                <c:formatCode>0.0%</c:formatCode>
                <c:ptCount val="7"/>
                <c:pt idx="0">
                  <c:v>0.104</c:v>
                </c:pt>
                <c:pt idx="1">
                  <c:v>0.16300000000000001</c:v>
                </c:pt>
                <c:pt idx="2">
                  <c:v>0.2</c:v>
                </c:pt>
                <c:pt idx="3">
                  <c:v>0.184</c:v>
                </c:pt>
                <c:pt idx="4">
                  <c:v>0.17599999999999999</c:v>
                </c:pt>
                <c:pt idx="5">
                  <c:v>0</c:v>
                </c:pt>
                <c:pt idx="6">
                  <c:v>0.19</c:v>
                </c:pt>
              </c:numCache>
            </c:numRef>
          </c:val>
          <c:extLst>
            <c:ext xmlns:c16="http://schemas.microsoft.com/office/drawing/2014/chart" uri="{C3380CC4-5D6E-409C-BE32-E72D297353CC}">
              <c16:uniqueId val="{00000002-FA28-444E-8327-631BFB981BCF}"/>
            </c:ext>
          </c:extLst>
        </c:ser>
        <c:ser>
          <c:idx val="3"/>
          <c:order val="3"/>
          <c:tx>
            <c:strRef>
              <c:f>'[Duration of Ownership by Device.xlsx]Sheet1'!$E$19</c:f>
              <c:strCache>
                <c:ptCount val="1"/>
                <c:pt idx="0">
                  <c:v>&gt; 3 Years</c:v>
                </c:pt>
              </c:strCache>
            </c:strRef>
          </c:tx>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Device.xlsx]Sheet1'!$E$20:$E$26</c:f>
              <c:numCache>
                <c:formatCode>0.0%</c:formatCode>
                <c:ptCount val="7"/>
                <c:pt idx="0">
                  <c:v>0.20799999999999999</c:v>
                </c:pt>
                <c:pt idx="1">
                  <c:v>8.2000000000000003E-2</c:v>
                </c:pt>
                <c:pt idx="2">
                  <c:v>0.156</c:v>
                </c:pt>
                <c:pt idx="3">
                  <c:v>0.158</c:v>
                </c:pt>
                <c:pt idx="4">
                  <c:v>0.14699999999999999</c:v>
                </c:pt>
                <c:pt idx="5">
                  <c:v>0.14299999999999999</c:v>
                </c:pt>
                <c:pt idx="6">
                  <c:v>9.5000000000000001E-2</c:v>
                </c:pt>
              </c:numCache>
            </c:numRef>
          </c:val>
          <c:extLst>
            <c:ext xmlns:c16="http://schemas.microsoft.com/office/drawing/2014/chart" uri="{C3380CC4-5D6E-409C-BE32-E72D297353CC}">
              <c16:uniqueId val="{00000003-FA28-444E-8327-631BFB981BCF}"/>
            </c:ext>
          </c:extLst>
        </c:ser>
        <c:ser>
          <c:idx val="4"/>
          <c:order val="4"/>
          <c:tx>
            <c:strRef>
              <c:f>'[Duration of Ownership by Device.xlsx]Sheet1'!$F$19</c:f>
              <c:strCache>
                <c:ptCount val="1"/>
                <c:pt idx="0">
                  <c:v>&gt; 4 Years</c:v>
                </c:pt>
              </c:strCache>
            </c:strRef>
          </c:tx>
          <c:invertIfNegative val="0"/>
          <c:cat>
            <c:strRef>
              <c:f>'[Duration of Ownership by Device.xlsx]Sheet1'!$A$20:$A$26</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'[Duration of Ownership by Device.xlsx]Sheet1'!$F$20:$F$26</c:f>
              <c:numCache>
                <c:formatCode>0.0%</c:formatCode>
                <c:ptCount val="7"/>
                <c:pt idx="0">
                  <c:v>0.52100000000000002</c:v>
                </c:pt>
                <c:pt idx="1">
                  <c:v>0.42899999999999999</c:v>
                </c:pt>
                <c:pt idx="2">
                  <c:v>0.38</c:v>
                </c:pt>
                <c:pt idx="3">
                  <c:v>0.158</c:v>
                </c:pt>
                <c:pt idx="4">
                  <c:v>2.9000000000000001E-2</c:v>
                </c:pt>
                <c:pt idx="5">
                  <c:v>0</c:v>
                </c:pt>
                <c:pt idx="6">
                  <c:v>0.14299999999999999</c:v>
                </c:pt>
              </c:numCache>
            </c:numRef>
          </c:val>
          <c:extLst>
            <c:ext xmlns:c16="http://schemas.microsoft.com/office/drawing/2014/chart" uri="{C3380CC4-5D6E-409C-BE32-E72D297353CC}">
              <c16:uniqueId val="{00000004-FA28-444E-8327-631BFB981BCF}"/>
            </c:ext>
          </c:extLst>
        </c:ser>
        <c:dLbls>
          <c:dLblPos val="outEnd"/>
          <c:showLegendKey val="0"/>
          <c:showVal val="0"/>
          <c:showCatName val="0"/>
          <c:showSerName val="0"/>
          <c:showPercent val="0"/>
          <c:showBubbleSize val="0"/>
        </c:dLbls>
        <c:gapWidth val="150"/>
        <c:axId val="-1997935528"/>
        <c:axId val="-2056093656"/>
      </c:barChart>
      <c:catAx>
        <c:axId val="-1997935528"/>
        <c:scaling>
          <c:orientation val="minMax"/>
        </c:scaling>
        <c:delete val="0"/>
        <c:axPos val="b"/>
        <c:numFmt formatCode="General" sourceLinked="0"/>
        <c:majorTickMark val="out"/>
        <c:minorTickMark val="none"/>
        <c:tickLblPos val="nextTo"/>
        <c:crossAx val="-2056093656"/>
        <c:crosses val="autoZero"/>
        <c:auto val="1"/>
        <c:lblAlgn val="ctr"/>
        <c:lblOffset val="100"/>
        <c:noMultiLvlLbl val="0"/>
      </c:catAx>
      <c:valAx>
        <c:axId val="-2056093656"/>
        <c:scaling>
          <c:orientation val="minMax"/>
        </c:scaling>
        <c:delete val="0"/>
        <c:axPos val="l"/>
        <c:majorGridlines/>
        <c:numFmt formatCode="0%" sourceLinked="0"/>
        <c:majorTickMark val="out"/>
        <c:minorTickMark val="none"/>
        <c:tickLblPos val="nextTo"/>
        <c:crossAx val="-1997935528"/>
        <c:crosses val="autoZero"/>
        <c:crossBetween val="between"/>
      </c:valAx>
    </c:plotArea>
    <c:legend>
      <c:legendPos val="r"/>
      <c:overlay val="0"/>
    </c:legend>
    <c:plotVisOnly val="1"/>
    <c:dispBlanksAs val="gap"/>
    <c:showDLblsOverMax val="0"/>
  </c:chart>
  <c:spPr>
    <a:ln>
      <a:solidFill>
        <a:schemeClr val="bg1">
          <a:lumMod val="8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ease!$B$18</c:f>
              <c:strCache>
                <c:ptCount val="1"/>
                <c:pt idx="0">
                  <c:v>Very Easy</c:v>
                </c:pt>
              </c:strCache>
            </c:strRef>
          </c:tx>
          <c:invertIfNegative val="0"/>
          <c:cat>
            <c:strRef>
              <c:f>ease!$A$19:$A$25</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ease!$B$19:$B$25</c:f>
              <c:numCache>
                <c:formatCode>0.00%</c:formatCode>
                <c:ptCount val="7"/>
                <c:pt idx="0">
                  <c:v>0.29199999999999998</c:v>
                </c:pt>
                <c:pt idx="1">
                  <c:v>0.373</c:v>
                </c:pt>
                <c:pt idx="2">
                  <c:v>0.40799999999999997</c:v>
                </c:pt>
                <c:pt idx="3">
                  <c:v>0.44700000000000001</c:v>
                </c:pt>
                <c:pt idx="4">
                  <c:v>0.41699999999999998</c:v>
                </c:pt>
                <c:pt idx="5">
                  <c:v>0.28599999999999998</c:v>
                </c:pt>
                <c:pt idx="6">
                  <c:v>0.47599999999999998</c:v>
                </c:pt>
              </c:numCache>
            </c:numRef>
          </c:val>
          <c:extLst>
            <c:ext xmlns:c16="http://schemas.microsoft.com/office/drawing/2014/chart" uri="{C3380CC4-5D6E-409C-BE32-E72D297353CC}">
              <c16:uniqueId val="{00000000-2E61-4B62-AC59-99B81250CAA6}"/>
            </c:ext>
          </c:extLst>
        </c:ser>
        <c:ser>
          <c:idx val="1"/>
          <c:order val="1"/>
          <c:tx>
            <c:strRef>
              <c:f>ease!$C$18</c:f>
              <c:strCache>
                <c:ptCount val="1"/>
                <c:pt idx="0">
                  <c:v>Easy</c:v>
                </c:pt>
              </c:strCache>
            </c:strRef>
          </c:tx>
          <c:invertIfNegative val="0"/>
          <c:cat>
            <c:strRef>
              <c:f>ease!$A$19:$A$25</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ease!$C$19:$C$25</c:f>
              <c:numCache>
                <c:formatCode>0.00%</c:formatCode>
                <c:ptCount val="7"/>
                <c:pt idx="0">
                  <c:v>0.33300000000000002</c:v>
                </c:pt>
                <c:pt idx="1">
                  <c:v>0.39200000000000002</c:v>
                </c:pt>
                <c:pt idx="2">
                  <c:v>0.42199999999999999</c:v>
                </c:pt>
                <c:pt idx="3">
                  <c:v>0.39500000000000002</c:v>
                </c:pt>
                <c:pt idx="4">
                  <c:v>0.33300000000000002</c:v>
                </c:pt>
                <c:pt idx="5">
                  <c:v>0.57099999999999995</c:v>
                </c:pt>
                <c:pt idx="6">
                  <c:v>0.28599999999999998</c:v>
                </c:pt>
              </c:numCache>
            </c:numRef>
          </c:val>
          <c:extLst>
            <c:ext xmlns:c16="http://schemas.microsoft.com/office/drawing/2014/chart" uri="{C3380CC4-5D6E-409C-BE32-E72D297353CC}">
              <c16:uniqueId val="{00000001-2E61-4B62-AC59-99B81250CAA6}"/>
            </c:ext>
          </c:extLst>
        </c:ser>
        <c:ser>
          <c:idx val="2"/>
          <c:order val="2"/>
          <c:tx>
            <c:strRef>
              <c:f>ease!$D$18</c:f>
              <c:strCache>
                <c:ptCount val="1"/>
                <c:pt idx="0">
                  <c:v>Somewhat hard to use </c:v>
                </c:pt>
              </c:strCache>
            </c:strRef>
          </c:tx>
          <c:invertIfNegative val="0"/>
          <c:cat>
            <c:strRef>
              <c:f>ease!$A$19:$A$25</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ease!$D$19:$D$25</c:f>
              <c:numCache>
                <c:formatCode>0.00%</c:formatCode>
                <c:ptCount val="7"/>
                <c:pt idx="0">
                  <c:v>0.25</c:v>
                </c:pt>
                <c:pt idx="1">
                  <c:v>0.19700000000000001</c:v>
                </c:pt>
                <c:pt idx="2">
                  <c:v>0.14599999999999999</c:v>
                </c:pt>
                <c:pt idx="3">
                  <c:v>0.105</c:v>
                </c:pt>
                <c:pt idx="4">
                  <c:v>0.19400000000000001</c:v>
                </c:pt>
                <c:pt idx="5">
                  <c:v>0.14299999999999999</c:v>
                </c:pt>
                <c:pt idx="6">
                  <c:v>4.8000000000000001E-2</c:v>
                </c:pt>
              </c:numCache>
            </c:numRef>
          </c:val>
          <c:extLst>
            <c:ext xmlns:c16="http://schemas.microsoft.com/office/drawing/2014/chart" uri="{C3380CC4-5D6E-409C-BE32-E72D297353CC}">
              <c16:uniqueId val="{00000002-2E61-4B62-AC59-99B81250CAA6}"/>
            </c:ext>
          </c:extLst>
        </c:ser>
        <c:ser>
          <c:idx val="3"/>
          <c:order val="3"/>
          <c:tx>
            <c:strRef>
              <c:f>ease!$E$18</c:f>
              <c:strCache>
                <c:ptCount val="1"/>
                <c:pt idx="0">
                  <c:v>Hard to Use</c:v>
                </c:pt>
              </c:strCache>
            </c:strRef>
          </c:tx>
          <c:invertIfNegative val="0"/>
          <c:cat>
            <c:strRef>
              <c:f>ease!$A$19:$A$25</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ease!$E$19:$E$25</c:f>
              <c:numCache>
                <c:formatCode>0.00%</c:formatCode>
                <c:ptCount val="7"/>
                <c:pt idx="0">
                  <c:v>4.2000000000000003E-2</c:v>
                </c:pt>
                <c:pt idx="1">
                  <c:v>3.4000000000000002E-2</c:v>
                </c:pt>
                <c:pt idx="2">
                  <c:v>0.01</c:v>
                </c:pt>
                <c:pt idx="3">
                  <c:v>5.2999999999999999E-2</c:v>
                </c:pt>
                <c:pt idx="4">
                  <c:v>5.6000000000000001E-2</c:v>
                </c:pt>
                <c:pt idx="5">
                  <c:v>0</c:v>
                </c:pt>
                <c:pt idx="6">
                  <c:v>4.8000000000000001E-2</c:v>
                </c:pt>
              </c:numCache>
            </c:numRef>
          </c:val>
          <c:extLst>
            <c:ext xmlns:c16="http://schemas.microsoft.com/office/drawing/2014/chart" uri="{C3380CC4-5D6E-409C-BE32-E72D297353CC}">
              <c16:uniqueId val="{00000003-2E61-4B62-AC59-99B81250CAA6}"/>
            </c:ext>
          </c:extLst>
        </c:ser>
        <c:ser>
          <c:idx val="4"/>
          <c:order val="4"/>
          <c:tx>
            <c:strRef>
              <c:f>ease!$F$18</c:f>
              <c:strCache>
                <c:ptCount val="1"/>
                <c:pt idx="0">
                  <c:v>Cannot use without help</c:v>
                </c:pt>
              </c:strCache>
            </c:strRef>
          </c:tx>
          <c:invertIfNegative val="0"/>
          <c:cat>
            <c:strRef>
              <c:f>ease!$A$19:$A$25</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ease!$F$19:$F$25</c:f>
              <c:numCache>
                <c:formatCode>0.00%</c:formatCode>
                <c:ptCount val="7"/>
                <c:pt idx="0">
                  <c:v>8.3000000000000004E-2</c:v>
                </c:pt>
                <c:pt idx="1">
                  <c:v>3.0000000000000001E-3</c:v>
                </c:pt>
                <c:pt idx="2">
                  <c:v>1.4999999999999999E-2</c:v>
                </c:pt>
                <c:pt idx="3">
                  <c:v>0</c:v>
                </c:pt>
                <c:pt idx="4">
                  <c:v>0</c:v>
                </c:pt>
                <c:pt idx="5">
                  <c:v>0</c:v>
                </c:pt>
                <c:pt idx="6">
                  <c:v>0.14299999999999999</c:v>
                </c:pt>
              </c:numCache>
            </c:numRef>
          </c:val>
          <c:extLst>
            <c:ext xmlns:c16="http://schemas.microsoft.com/office/drawing/2014/chart" uri="{C3380CC4-5D6E-409C-BE32-E72D297353CC}">
              <c16:uniqueId val="{00000004-2E61-4B62-AC59-99B81250CAA6}"/>
            </c:ext>
          </c:extLst>
        </c:ser>
        <c:dLbls>
          <c:showLegendKey val="0"/>
          <c:showVal val="0"/>
          <c:showCatName val="0"/>
          <c:showSerName val="0"/>
          <c:showPercent val="0"/>
          <c:showBubbleSize val="0"/>
        </c:dLbls>
        <c:gapWidth val="150"/>
        <c:axId val="-2055459432"/>
        <c:axId val="-2007192632"/>
      </c:barChart>
      <c:catAx>
        <c:axId val="-2055459432"/>
        <c:scaling>
          <c:orientation val="minMax"/>
        </c:scaling>
        <c:delete val="0"/>
        <c:axPos val="b"/>
        <c:numFmt formatCode="General" sourceLinked="0"/>
        <c:majorTickMark val="out"/>
        <c:minorTickMark val="none"/>
        <c:tickLblPos val="nextTo"/>
        <c:crossAx val="-2007192632"/>
        <c:crosses val="autoZero"/>
        <c:auto val="1"/>
        <c:lblAlgn val="ctr"/>
        <c:lblOffset val="100"/>
        <c:noMultiLvlLbl val="0"/>
      </c:catAx>
      <c:valAx>
        <c:axId val="-2007192632"/>
        <c:scaling>
          <c:orientation val="minMax"/>
        </c:scaling>
        <c:delete val="0"/>
        <c:axPos val="l"/>
        <c:majorGridlines/>
        <c:numFmt formatCode="0%" sourceLinked="0"/>
        <c:majorTickMark val="out"/>
        <c:minorTickMark val="none"/>
        <c:tickLblPos val="nextTo"/>
        <c:crossAx val="-2055459432"/>
        <c:crosses val="autoZero"/>
        <c:crossBetween val="between"/>
      </c:valAx>
    </c:plotArea>
    <c:legend>
      <c:legendPos val="r"/>
      <c:overlay val="0"/>
    </c:legend>
    <c:plotVisOnly val="1"/>
    <c:dispBlanksAs val="gap"/>
    <c:showDLblsOverMax val="0"/>
  </c:chart>
  <c:spPr>
    <a:ln>
      <a:solidFill>
        <a:schemeClr val="bg1">
          <a:lumMod val="8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DurationSATetc!$Y$34</c:f>
              <c:strCache>
                <c:ptCount val="1"/>
                <c:pt idx="0">
                  <c:v>Easy or Very Easy</c:v>
                </c:pt>
              </c:strCache>
            </c:strRef>
          </c:tx>
          <c:spPr>
            <a:solidFill>
              <a:schemeClr val="accent1"/>
            </a:solidFill>
            <a:ln>
              <a:noFill/>
            </a:ln>
            <a:effectLst/>
          </c:spPr>
          <c:invertIfNegative val="0"/>
          <c:cat>
            <c:strRef>
              <c:f>DurationSATetc!$X$35:$X$40</c:f>
              <c:strCache>
                <c:ptCount val="6"/>
                <c:pt idx="0">
                  <c:v>Basic cellphone</c:v>
                </c:pt>
                <c:pt idx="1">
                  <c:v>Smart phone</c:v>
                </c:pt>
                <c:pt idx="2">
                  <c:v>Tablet</c:v>
                </c:pt>
                <c:pt idx="3">
                  <c:v>Activity tracker</c:v>
                </c:pt>
                <c:pt idx="4">
                  <c:v>Smartwatch</c:v>
                </c:pt>
                <c:pt idx="5">
                  <c:v>Smart eye glasses</c:v>
                </c:pt>
              </c:strCache>
            </c:strRef>
          </c:cat>
          <c:val>
            <c:numRef>
              <c:f>DurationSATetc!$Y$35:$Y$40</c:f>
              <c:numCache>
                <c:formatCode>0%</c:formatCode>
                <c:ptCount val="6"/>
                <c:pt idx="0">
                  <c:v>0.625</c:v>
                </c:pt>
                <c:pt idx="1">
                  <c:v>0.76500000000000001</c:v>
                </c:pt>
                <c:pt idx="2">
                  <c:v>0.83</c:v>
                </c:pt>
                <c:pt idx="3">
                  <c:v>0.84199999999999997</c:v>
                </c:pt>
                <c:pt idx="4">
                  <c:v>0.75</c:v>
                </c:pt>
                <c:pt idx="5">
                  <c:v>0.85699999999999998</c:v>
                </c:pt>
              </c:numCache>
            </c:numRef>
          </c:val>
          <c:extLst>
            <c:ext xmlns:c16="http://schemas.microsoft.com/office/drawing/2014/chart" uri="{C3380CC4-5D6E-409C-BE32-E72D297353CC}">
              <c16:uniqueId val="{00000000-8B4B-44E0-8C10-4EB1F76B60C4}"/>
            </c:ext>
          </c:extLst>
        </c:ser>
        <c:ser>
          <c:idx val="1"/>
          <c:order val="1"/>
          <c:tx>
            <c:strRef>
              <c:f>DurationSATetc!$Z$34</c:f>
              <c:strCache>
                <c:ptCount val="1"/>
                <c:pt idx="0">
                  <c:v>Hard or Very Hard</c:v>
                </c:pt>
              </c:strCache>
            </c:strRef>
          </c:tx>
          <c:spPr>
            <a:solidFill>
              <a:schemeClr val="accent2"/>
            </a:solidFill>
            <a:ln>
              <a:noFill/>
            </a:ln>
            <a:effectLst/>
          </c:spPr>
          <c:invertIfNegative val="0"/>
          <c:cat>
            <c:strRef>
              <c:f>DurationSATetc!$X$35:$X$40</c:f>
              <c:strCache>
                <c:ptCount val="6"/>
                <c:pt idx="0">
                  <c:v>Basic cellphone</c:v>
                </c:pt>
                <c:pt idx="1">
                  <c:v>Smart phone</c:v>
                </c:pt>
                <c:pt idx="2">
                  <c:v>Tablet</c:v>
                </c:pt>
                <c:pt idx="3">
                  <c:v>Activity tracker</c:v>
                </c:pt>
                <c:pt idx="4">
                  <c:v>Smartwatch</c:v>
                </c:pt>
                <c:pt idx="5">
                  <c:v>Smart eye glasses</c:v>
                </c:pt>
              </c:strCache>
            </c:strRef>
          </c:cat>
          <c:val>
            <c:numRef>
              <c:f>DurationSATetc!$Z$35:$Z$40</c:f>
              <c:numCache>
                <c:formatCode>0%</c:formatCode>
                <c:ptCount val="6"/>
                <c:pt idx="0">
                  <c:v>0.29199999999999998</c:v>
                </c:pt>
                <c:pt idx="1">
                  <c:v>0.23200000000000001</c:v>
                </c:pt>
                <c:pt idx="2">
                  <c:v>0.155</c:v>
                </c:pt>
                <c:pt idx="3">
                  <c:v>0.158</c:v>
                </c:pt>
                <c:pt idx="4">
                  <c:v>0.25</c:v>
                </c:pt>
                <c:pt idx="5">
                  <c:v>0.14299999999999999</c:v>
                </c:pt>
              </c:numCache>
            </c:numRef>
          </c:val>
          <c:extLst>
            <c:ext xmlns:c16="http://schemas.microsoft.com/office/drawing/2014/chart" uri="{C3380CC4-5D6E-409C-BE32-E72D297353CC}">
              <c16:uniqueId val="{00000001-8B4B-44E0-8C10-4EB1F76B60C4}"/>
            </c:ext>
          </c:extLst>
        </c:ser>
        <c:ser>
          <c:idx val="2"/>
          <c:order val="2"/>
          <c:tx>
            <c:strRef>
              <c:f>DurationSATetc!$AA$34</c:f>
              <c:strCache>
                <c:ptCount val="1"/>
                <c:pt idx="0">
                  <c:v>Unable to use w/o help</c:v>
                </c:pt>
              </c:strCache>
            </c:strRef>
          </c:tx>
          <c:spPr>
            <a:solidFill>
              <a:schemeClr val="accent3"/>
            </a:solidFill>
            <a:ln>
              <a:noFill/>
            </a:ln>
            <a:effectLst/>
          </c:spPr>
          <c:invertIfNegative val="0"/>
          <c:cat>
            <c:strRef>
              <c:f>DurationSATetc!$X$35:$X$40</c:f>
              <c:strCache>
                <c:ptCount val="6"/>
                <c:pt idx="0">
                  <c:v>Basic cellphone</c:v>
                </c:pt>
                <c:pt idx="1">
                  <c:v>Smart phone</c:v>
                </c:pt>
                <c:pt idx="2">
                  <c:v>Tablet</c:v>
                </c:pt>
                <c:pt idx="3">
                  <c:v>Activity tracker</c:v>
                </c:pt>
                <c:pt idx="4">
                  <c:v>Smartwatch</c:v>
                </c:pt>
                <c:pt idx="5">
                  <c:v>Smart eye glasses</c:v>
                </c:pt>
              </c:strCache>
            </c:strRef>
          </c:cat>
          <c:val>
            <c:numRef>
              <c:f>DurationSATetc!$AA$35:$AA$40</c:f>
              <c:numCache>
                <c:formatCode>0%</c:formatCode>
                <c:ptCount val="6"/>
                <c:pt idx="0">
                  <c:v>8.3000000000000004E-2</c:v>
                </c:pt>
                <c:pt idx="1">
                  <c:v>3.0000000000000001E-3</c:v>
                </c:pt>
                <c:pt idx="2">
                  <c:v>1.4999999999999999E-2</c:v>
                </c:pt>
                <c:pt idx="3">
                  <c:v>0</c:v>
                </c:pt>
                <c:pt idx="4">
                  <c:v>0</c:v>
                </c:pt>
                <c:pt idx="5">
                  <c:v>0</c:v>
                </c:pt>
              </c:numCache>
            </c:numRef>
          </c:val>
          <c:extLst>
            <c:ext xmlns:c16="http://schemas.microsoft.com/office/drawing/2014/chart" uri="{C3380CC4-5D6E-409C-BE32-E72D297353CC}">
              <c16:uniqueId val="{00000002-8B4B-44E0-8C10-4EB1F76B60C4}"/>
            </c:ext>
          </c:extLst>
        </c:ser>
        <c:dLbls>
          <c:showLegendKey val="0"/>
          <c:showVal val="0"/>
          <c:showCatName val="0"/>
          <c:showSerName val="0"/>
          <c:showPercent val="0"/>
          <c:showBubbleSize val="0"/>
        </c:dLbls>
        <c:gapWidth val="150"/>
        <c:overlap val="100"/>
        <c:axId val="930229295"/>
        <c:axId val="968679487"/>
      </c:barChart>
      <c:catAx>
        <c:axId val="9302292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68679487"/>
        <c:crosses val="autoZero"/>
        <c:auto val="1"/>
        <c:lblAlgn val="ctr"/>
        <c:lblOffset val="100"/>
        <c:noMultiLvlLbl val="0"/>
      </c:catAx>
      <c:valAx>
        <c:axId val="968679487"/>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3022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'Current GRAPH smart phonee'!$B$99:$B$103</c:f>
              <c:strCache>
                <c:ptCount val="5"/>
                <c:pt idx="0">
                  <c:v>Very Unsatisfied</c:v>
                </c:pt>
                <c:pt idx="1">
                  <c:v>Unsatisfied</c:v>
                </c:pt>
                <c:pt idx="2">
                  <c:v>Neither</c:v>
                </c:pt>
                <c:pt idx="3">
                  <c:v>Satisfied</c:v>
                </c:pt>
                <c:pt idx="4">
                  <c:v>Very Satisfied</c:v>
                </c:pt>
              </c:strCache>
            </c:strRef>
          </c:cat>
          <c:val>
            <c:numRef>
              <c:f>'Current GRAPH smart phonee'!$C$99:$C$103</c:f>
              <c:numCache>
                <c:formatCode>General</c:formatCode>
                <c:ptCount val="5"/>
                <c:pt idx="0">
                  <c:v>5</c:v>
                </c:pt>
                <c:pt idx="1">
                  <c:v>7</c:v>
                </c:pt>
                <c:pt idx="2">
                  <c:v>1</c:v>
                </c:pt>
                <c:pt idx="3">
                  <c:v>45</c:v>
                </c:pt>
                <c:pt idx="4">
                  <c:v>31</c:v>
                </c:pt>
              </c:numCache>
            </c:numRef>
          </c:val>
          <c:extLst>
            <c:ext xmlns:c16="http://schemas.microsoft.com/office/drawing/2014/chart" uri="{C3380CC4-5D6E-409C-BE32-E72D297353CC}">
              <c16:uniqueId val="{00000000-009A-4B87-B4AF-3F9283C10949}"/>
            </c:ext>
          </c:extLst>
        </c:ser>
        <c:dLbls>
          <c:showLegendKey val="0"/>
          <c:showVal val="0"/>
          <c:showCatName val="0"/>
          <c:showSerName val="0"/>
          <c:showPercent val="0"/>
          <c:showBubbleSize val="0"/>
        </c:dLbls>
        <c:gapWidth val="182"/>
        <c:axId val="43004303"/>
        <c:axId val="2136058576"/>
      </c:barChart>
      <c:catAx>
        <c:axId val="430043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80808"/>
                </a:solidFill>
                <a:latin typeface="+mn-lt"/>
                <a:ea typeface="+mn-ea"/>
                <a:cs typeface="+mn-cs"/>
              </a:defRPr>
            </a:pPr>
            <a:endParaRPr lang="en-US"/>
          </a:p>
        </c:txPr>
        <c:crossAx val="2136058576"/>
        <c:crossesAt val="0"/>
        <c:auto val="1"/>
        <c:lblAlgn val="ctr"/>
        <c:lblOffset val="100"/>
        <c:noMultiLvlLbl val="0"/>
      </c:catAx>
      <c:valAx>
        <c:axId val="2136058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80808"/>
                </a:solidFill>
                <a:latin typeface="+mn-lt"/>
                <a:ea typeface="+mn-ea"/>
                <a:cs typeface="+mn-cs"/>
              </a:defRPr>
            </a:pPr>
            <a:endParaRPr lang="en-US"/>
          </a:p>
        </c:txPr>
        <c:crossAx val="43004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baseline="0">
          <a:solidFill>
            <a:srgbClr val="080808"/>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'[Copy of import and ease.xlsx]importance'!$B$23</c:f>
              <c:strCache>
                <c:ptCount val="1"/>
                <c:pt idx="0">
                  <c:v>Not at all important</c:v>
                </c:pt>
              </c:strCache>
            </c:strRef>
          </c:tx>
          <c:spPr>
            <a:solidFill>
              <a:schemeClr val="accent1"/>
            </a:solidFill>
            <a:ln>
              <a:noFill/>
            </a:ln>
            <a:effectLst/>
          </c:spPr>
          <c:invertIfNegative val="0"/>
          <c:cat>
            <c:strRef>
              <c:f>'[Copy of import and ease.xlsx]importance'!$A$24:$A$33</c:f>
              <c:strCache>
                <c:ptCount val="10"/>
                <c:pt idx="0">
                  <c:v>Personal recommendations</c:v>
                </c:pt>
                <c:pt idx="1">
                  <c:v>Package label (list of features)</c:v>
                </c:pt>
                <c:pt idx="2">
                  <c:v>Sales persons</c:v>
                </c:pt>
                <c:pt idx="3">
                  <c:v>Instore device demonstrations</c:v>
                </c:pt>
                <c:pt idx="4">
                  <c:v>Online consumer sources</c:v>
                </c:pt>
                <c:pt idx="5">
                  <c:v>Consumer reviews on online martketplaces </c:v>
                </c:pt>
                <c:pt idx="6">
                  <c:v>Reviews by technology wirters </c:v>
                </c:pt>
                <c:pt idx="7">
                  <c:v>Websites of wireless service companies </c:v>
                </c:pt>
                <c:pt idx="8">
                  <c:v>Websites of wireless device makers </c:v>
                </c:pt>
                <c:pt idx="9">
                  <c:v>Advertising </c:v>
                </c:pt>
              </c:strCache>
            </c:strRef>
          </c:cat>
          <c:val>
            <c:numRef>
              <c:f>'[Copy of import and ease.xlsx]importance'!$B$24:$B$33</c:f>
              <c:numCache>
                <c:formatCode>0%</c:formatCode>
                <c:ptCount val="10"/>
                <c:pt idx="0">
                  <c:v>0.19500000000000001</c:v>
                </c:pt>
                <c:pt idx="1">
                  <c:v>0.25800000000000001</c:v>
                </c:pt>
                <c:pt idx="2">
                  <c:v>0.47899999999999998</c:v>
                </c:pt>
                <c:pt idx="3">
                  <c:v>0.35</c:v>
                </c:pt>
                <c:pt idx="4">
                  <c:v>0.26300000000000001</c:v>
                </c:pt>
                <c:pt idx="5">
                  <c:v>0.24099999999999999</c:v>
                </c:pt>
                <c:pt idx="6">
                  <c:v>0.32600000000000001</c:v>
                </c:pt>
                <c:pt idx="7">
                  <c:v>0.39200000000000002</c:v>
                </c:pt>
                <c:pt idx="8">
                  <c:v>0.29799999999999999</c:v>
                </c:pt>
                <c:pt idx="9">
                  <c:v>0.58499999999999996</c:v>
                </c:pt>
              </c:numCache>
            </c:numRef>
          </c:val>
          <c:extLst>
            <c:ext xmlns:c16="http://schemas.microsoft.com/office/drawing/2014/chart" uri="{C3380CC4-5D6E-409C-BE32-E72D297353CC}">
              <c16:uniqueId val="{00000000-A9B0-4AB7-95DE-DCD25674F8F4}"/>
            </c:ext>
          </c:extLst>
        </c:ser>
        <c:ser>
          <c:idx val="1"/>
          <c:order val="1"/>
          <c:tx>
            <c:strRef>
              <c:f>'[Copy of import and ease.xlsx]importance'!$C$23</c:f>
              <c:strCache>
                <c:ptCount val="1"/>
                <c:pt idx="0">
                  <c:v>Slightly Important</c:v>
                </c:pt>
              </c:strCache>
            </c:strRef>
          </c:tx>
          <c:spPr>
            <a:solidFill>
              <a:schemeClr val="accent2"/>
            </a:solidFill>
            <a:ln>
              <a:noFill/>
            </a:ln>
            <a:effectLst/>
          </c:spPr>
          <c:invertIfNegative val="0"/>
          <c:cat>
            <c:strRef>
              <c:f>'[Copy of import and ease.xlsx]importance'!$A$24:$A$33</c:f>
              <c:strCache>
                <c:ptCount val="10"/>
                <c:pt idx="0">
                  <c:v>Personal recommendations</c:v>
                </c:pt>
                <c:pt idx="1">
                  <c:v>Package label (list of features)</c:v>
                </c:pt>
                <c:pt idx="2">
                  <c:v>Sales persons</c:v>
                </c:pt>
                <c:pt idx="3">
                  <c:v>Instore device demonstrations</c:v>
                </c:pt>
                <c:pt idx="4">
                  <c:v>Online consumer sources</c:v>
                </c:pt>
                <c:pt idx="5">
                  <c:v>Consumer reviews on online martketplaces </c:v>
                </c:pt>
                <c:pt idx="6">
                  <c:v>Reviews by technology wirters </c:v>
                </c:pt>
                <c:pt idx="7">
                  <c:v>Websites of wireless service companies </c:v>
                </c:pt>
                <c:pt idx="8">
                  <c:v>Websites of wireless device makers </c:v>
                </c:pt>
                <c:pt idx="9">
                  <c:v>Advertising </c:v>
                </c:pt>
              </c:strCache>
            </c:strRef>
          </c:cat>
          <c:val>
            <c:numRef>
              <c:f>'[Copy of import and ease.xlsx]importance'!$C$24:$C$33</c:f>
              <c:numCache>
                <c:formatCode>0%</c:formatCode>
                <c:ptCount val="10"/>
                <c:pt idx="0">
                  <c:v>0.23799999999999999</c:v>
                </c:pt>
                <c:pt idx="1">
                  <c:v>0.21</c:v>
                </c:pt>
                <c:pt idx="2">
                  <c:v>0.28899999999999998</c:v>
                </c:pt>
                <c:pt idx="3">
                  <c:v>0.23699999999999999</c:v>
                </c:pt>
                <c:pt idx="4">
                  <c:v>0.22900000000000001</c:v>
                </c:pt>
                <c:pt idx="5">
                  <c:v>0.26200000000000001</c:v>
                </c:pt>
                <c:pt idx="6">
                  <c:v>0.19</c:v>
                </c:pt>
                <c:pt idx="7">
                  <c:v>0.31</c:v>
                </c:pt>
                <c:pt idx="8">
                  <c:v>0.29399999999999998</c:v>
                </c:pt>
                <c:pt idx="9">
                  <c:v>0.26100000000000001</c:v>
                </c:pt>
              </c:numCache>
            </c:numRef>
          </c:val>
          <c:extLst>
            <c:ext xmlns:c16="http://schemas.microsoft.com/office/drawing/2014/chart" uri="{C3380CC4-5D6E-409C-BE32-E72D297353CC}">
              <c16:uniqueId val="{00000001-A9B0-4AB7-95DE-DCD25674F8F4}"/>
            </c:ext>
          </c:extLst>
        </c:ser>
        <c:ser>
          <c:idx val="2"/>
          <c:order val="2"/>
          <c:tx>
            <c:strRef>
              <c:f>'[Copy of import and ease.xlsx]importance'!$D$23</c:f>
              <c:strCache>
                <c:ptCount val="1"/>
                <c:pt idx="0">
                  <c:v>Important</c:v>
                </c:pt>
              </c:strCache>
            </c:strRef>
          </c:tx>
          <c:spPr>
            <a:solidFill>
              <a:schemeClr val="accent3"/>
            </a:solidFill>
            <a:ln>
              <a:noFill/>
            </a:ln>
            <a:effectLst/>
          </c:spPr>
          <c:invertIfNegative val="0"/>
          <c:cat>
            <c:strRef>
              <c:f>'[Copy of import and ease.xlsx]importance'!$A$24:$A$33</c:f>
              <c:strCache>
                <c:ptCount val="10"/>
                <c:pt idx="0">
                  <c:v>Personal recommendations</c:v>
                </c:pt>
                <c:pt idx="1">
                  <c:v>Package label (list of features)</c:v>
                </c:pt>
                <c:pt idx="2">
                  <c:v>Sales persons</c:v>
                </c:pt>
                <c:pt idx="3">
                  <c:v>Instore device demonstrations</c:v>
                </c:pt>
                <c:pt idx="4">
                  <c:v>Online consumer sources</c:v>
                </c:pt>
                <c:pt idx="5">
                  <c:v>Consumer reviews on online martketplaces </c:v>
                </c:pt>
                <c:pt idx="6">
                  <c:v>Reviews by technology wirters </c:v>
                </c:pt>
                <c:pt idx="7">
                  <c:v>Websites of wireless service companies </c:v>
                </c:pt>
                <c:pt idx="8">
                  <c:v>Websites of wireless device makers </c:v>
                </c:pt>
                <c:pt idx="9">
                  <c:v>Advertising </c:v>
                </c:pt>
              </c:strCache>
            </c:strRef>
          </c:cat>
          <c:val>
            <c:numRef>
              <c:f>'[Copy of import and ease.xlsx]importance'!$D$24:$D$33</c:f>
              <c:numCache>
                <c:formatCode>0%</c:formatCode>
                <c:ptCount val="10"/>
                <c:pt idx="0">
                  <c:v>0.35199999999999998</c:v>
                </c:pt>
                <c:pt idx="1">
                  <c:v>0.33900000000000002</c:v>
                </c:pt>
                <c:pt idx="2">
                  <c:v>0.16600000000000001</c:v>
                </c:pt>
                <c:pt idx="3">
                  <c:v>0.25800000000000001</c:v>
                </c:pt>
                <c:pt idx="4">
                  <c:v>0.318</c:v>
                </c:pt>
                <c:pt idx="5">
                  <c:v>0.30399999999999999</c:v>
                </c:pt>
                <c:pt idx="6">
                  <c:v>0.317</c:v>
                </c:pt>
                <c:pt idx="7">
                  <c:v>0.21299999999999999</c:v>
                </c:pt>
                <c:pt idx="8">
                  <c:v>0.27900000000000003</c:v>
                </c:pt>
                <c:pt idx="9">
                  <c:v>0.11799999999999999</c:v>
                </c:pt>
              </c:numCache>
            </c:numRef>
          </c:val>
          <c:extLst>
            <c:ext xmlns:c16="http://schemas.microsoft.com/office/drawing/2014/chart" uri="{C3380CC4-5D6E-409C-BE32-E72D297353CC}">
              <c16:uniqueId val="{00000002-A9B0-4AB7-95DE-DCD25674F8F4}"/>
            </c:ext>
          </c:extLst>
        </c:ser>
        <c:ser>
          <c:idx val="3"/>
          <c:order val="3"/>
          <c:tx>
            <c:strRef>
              <c:f>'[Copy of import and ease.xlsx]importance'!$E$23</c:f>
              <c:strCache>
                <c:ptCount val="1"/>
                <c:pt idx="0">
                  <c:v>Very Important</c:v>
                </c:pt>
              </c:strCache>
            </c:strRef>
          </c:tx>
          <c:spPr>
            <a:solidFill>
              <a:schemeClr val="accent4"/>
            </a:solidFill>
            <a:ln>
              <a:noFill/>
            </a:ln>
            <a:effectLst/>
          </c:spPr>
          <c:invertIfNegative val="0"/>
          <c:cat>
            <c:strRef>
              <c:f>'[Copy of import and ease.xlsx]importance'!$A$24:$A$33</c:f>
              <c:strCache>
                <c:ptCount val="10"/>
                <c:pt idx="0">
                  <c:v>Personal recommendations</c:v>
                </c:pt>
                <c:pt idx="1">
                  <c:v>Package label (list of features)</c:v>
                </c:pt>
                <c:pt idx="2">
                  <c:v>Sales persons</c:v>
                </c:pt>
                <c:pt idx="3">
                  <c:v>Instore device demonstrations</c:v>
                </c:pt>
                <c:pt idx="4">
                  <c:v>Online consumer sources</c:v>
                </c:pt>
                <c:pt idx="5">
                  <c:v>Consumer reviews on online martketplaces </c:v>
                </c:pt>
                <c:pt idx="6">
                  <c:v>Reviews by technology wirters </c:v>
                </c:pt>
                <c:pt idx="7">
                  <c:v>Websites of wireless service companies </c:v>
                </c:pt>
                <c:pt idx="8">
                  <c:v>Websites of wireless device makers </c:v>
                </c:pt>
                <c:pt idx="9">
                  <c:v>Advertising </c:v>
                </c:pt>
              </c:strCache>
            </c:strRef>
          </c:cat>
          <c:val>
            <c:numRef>
              <c:f>'[Copy of import and ease.xlsx]importance'!$E$24:$E$33</c:f>
              <c:numCache>
                <c:formatCode>0%</c:formatCode>
                <c:ptCount val="10"/>
                <c:pt idx="0">
                  <c:v>0.215</c:v>
                </c:pt>
                <c:pt idx="1">
                  <c:v>0.192</c:v>
                </c:pt>
                <c:pt idx="2">
                  <c:v>6.6000000000000003E-2</c:v>
                </c:pt>
                <c:pt idx="3">
                  <c:v>0.155</c:v>
                </c:pt>
                <c:pt idx="4">
                  <c:v>0.19</c:v>
                </c:pt>
                <c:pt idx="5">
                  <c:v>0.193</c:v>
                </c:pt>
                <c:pt idx="6">
                  <c:v>0.16600000000000001</c:v>
                </c:pt>
                <c:pt idx="7">
                  <c:v>8.5000000000000006E-2</c:v>
                </c:pt>
                <c:pt idx="8">
                  <c:v>0.129</c:v>
                </c:pt>
                <c:pt idx="9">
                  <c:v>3.5999999999999997E-2</c:v>
                </c:pt>
              </c:numCache>
            </c:numRef>
          </c:val>
          <c:extLst>
            <c:ext xmlns:c16="http://schemas.microsoft.com/office/drawing/2014/chart" uri="{C3380CC4-5D6E-409C-BE32-E72D297353CC}">
              <c16:uniqueId val="{00000003-A9B0-4AB7-95DE-DCD25674F8F4}"/>
            </c:ext>
          </c:extLst>
        </c:ser>
        <c:dLbls>
          <c:showLegendKey val="0"/>
          <c:showVal val="0"/>
          <c:showCatName val="0"/>
          <c:showSerName val="0"/>
          <c:showPercent val="0"/>
          <c:showBubbleSize val="0"/>
        </c:dLbls>
        <c:gapWidth val="150"/>
        <c:overlap val="100"/>
        <c:axId val="-2001264520"/>
        <c:axId val="-2001263112"/>
      </c:barChart>
      <c:catAx>
        <c:axId val="-2001264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n-US"/>
          </a:p>
        </c:txPr>
        <c:crossAx val="-2001263112"/>
        <c:crosses val="autoZero"/>
        <c:auto val="1"/>
        <c:lblAlgn val="ctr"/>
        <c:lblOffset val="100"/>
        <c:noMultiLvlLbl val="0"/>
      </c:catAx>
      <c:valAx>
        <c:axId val="-2001263112"/>
        <c:scaling>
          <c:orientation val="minMax"/>
          <c:max val="1"/>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012645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7300-93BA-414C-BC33-290BAFAF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Mitchell</dc:creator>
  <cp:lastModifiedBy>Laforce, Muslimah S</cp:lastModifiedBy>
  <cp:revision>2</cp:revision>
  <cp:lastPrinted>2017-10-11T20:43:00Z</cp:lastPrinted>
  <dcterms:created xsi:type="dcterms:W3CDTF">2019-05-15T14:04:00Z</dcterms:created>
  <dcterms:modified xsi:type="dcterms:W3CDTF">2019-05-15T14:04:00Z</dcterms:modified>
</cp:coreProperties>
</file>