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3A3A" w14:textId="77777777" w:rsidR="00E45580" w:rsidRPr="00E45580" w:rsidRDefault="00E45580" w:rsidP="0052208B">
      <w:pPr>
        <w:pStyle w:val="Title"/>
        <w:spacing w:after="240"/>
        <w:ind w:left="-360"/>
        <w:rPr>
          <w:rFonts w:ascii="Arial Narrow" w:hAnsi="Arial Narrow"/>
          <w:b/>
          <w:color w:val="auto"/>
          <w:spacing w:val="10"/>
          <w:sz w:val="28"/>
          <w:szCs w:val="28"/>
        </w:rPr>
      </w:pPr>
      <w:bookmarkStart w:id="0" w:name="_GoBack"/>
      <w:bookmarkEnd w:id="0"/>
      <w:r w:rsidRPr="00E45580">
        <w:rPr>
          <w:rFonts w:ascii="Arial Narrow" w:hAnsi="Arial Narrow"/>
          <w:b/>
          <w:color w:val="auto"/>
          <w:spacing w:val="10"/>
          <w:sz w:val="28"/>
          <w:szCs w:val="28"/>
        </w:rPr>
        <w:t>Common Misconceptions Regarding People who are Deaf &amp; Rely on American Sign Language</w:t>
      </w:r>
    </w:p>
    <w:p w14:paraId="75E1A214" w14:textId="77777777" w:rsidR="00E45580" w:rsidRPr="00E45580" w:rsidRDefault="00E45580" w:rsidP="00B044FE">
      <w:pPr>
        <w:pStyle w:val="Heading1"/>
        <w:spacing w:before="120" w:after="60" w:line="240" w:lineRule="auto"/>
        <w:ind w:left="-360"/>
        <w:rPr>
          <w:rFonts w:ascii="Arial Narrow" w:eastAsia="Arial" w:hAnsi="Arial Narrow"/>
          <w:color w:val="1F497D" w:themeColor="text2"/>
          <w:spacing w:val="20"/>
        </w:rPr>
        <w:sectPr w:rsidR="00E45580" w:rsidRPr="00E45580" w:rsidSect="00E45580">
          <w:footerReference w:type="default" r:id="rId8"/>
          <w:pgSz w:w="12240" w:h="15840"/>
          <w:pgMar w:top="720" w:right="720" w:bottom="720" w:left="720" w:header="720" w:footer="302" w:gutter="0"/>
          <w:cols w:space="720"/>
          <w:docGrid w:linePitch="360"/>
        </w:sectPr>
      </w:pPr>
    </w:p>
    <w:p w14:paraId="6C13BF64" w14:textId="77777777" w:rsidR="00A72E62" w:rsidRPr="00E45580" w:rsidRDefault="00B044FE" w:rsidP="00B044FE">
      <w:pPr>
        <w:pStyle w:val="Heading1"/>
        <w:spacing w:before="120" w:after="60" w:line="240" w:lineRule="auto"/>
        <w:ind w:left="-360"/>
        <w:rPr>
          <w:rFonts w:ascii="Arial Narrow" w:eastAsia="Arial" w:hAnsi="Arial Narrow"/>
          <w:color w:val="1F497D" w:themeColor="text2"/>
          <w:spacing w:val="20"/>
        </w:rPr>
      </w:pPr>
      <w:r w:rsidRPr="00E45580">
        <w:rPr>
          <w:rFonts w:ascii="Arial Narrow" w:eastAsia="Arial" w:hAnsi="Arial Narrow"/>
          <w:color w:val="1F497D" w:themeColor="text2"/>
          <w:spacing w:val="20"/>
        </w:rPr>
        <w:t>A</w:t>
      </w:r>
      <w:r w:rsidR="00A72E62" w:rsidRPr="00E45580">
        <w:rPr>
          <w:rFonts w:ascii="Arial Narrow" w:eastAsia="Arial" w:hAnsi="Arial Narrow"/>
          <w:color w:val="1F497D" w:themeColor="text2"/>
          <w:spacing w:val="20"/>
        </w:rPr>
        <w:t xml:space="preserve">merican </w:t>
      </w:r>
      <w:r w:rsidRPr="00E45580">
        <w:rPr>
          <w:rFonts w:ascii="Arial Narrow" w:eastAsia="Arial" w:hAnsi="Arial Narrow"/>
          <w:color w:val="1F497D" w:themeColor="text2"/>
          <w:spacing w:val="20"/>
        </w:rPr>
        <w:t>S</w:t>
      </w:r>
      <w:r w:rsidR="00A72E62" w:rsidRPr="00E45580">
        <w:rPr>
          <w:rFonts w:ascii="Arial Narrow" w:eastAsia="Arial" w:hAnsi="Arial Narrow"/>
          <w:color w:val="1F497D" w:themeColor="text2"/>
          <w:spacing w:val="20"/>
        </w:rPr>
        <w:t xml:space="preserve">ign </w:t>
      </w:r>
      <w:r w:rsidRPr="00E45580">
        <w:rPr>
          <w:rFonts w:ascii="Arial Narrow" w:eastAsia="Arial" w:hAnsi="Arial Narrow"/>
          <w:color w:val="1F497D" w:themeColor="text2"/>
          <w:spacing w:val="20"/>
        </w:rPr>
        <w:t>L</w:t>
      </w:r>
      <w:r w:rsidR="00A72E62" w:rsidRPr="00E45580">
        <w:rPr>
          <w:rFonts w:ascii="Arial Narrow" w:eastAsia="Arial" w:hAnsi="Arial Narrow"/>
          <w:color w:val="1F497D" w:themeColor="text2"/>
          <w:spacing w:val="20"/>
        </w:rPr>
        <w:t>anguage</w:t>
      </w:r>
    </w:p>
    <w:p w14:paraId="4CA24F58"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Misconception</w:t>
      </w:r>
      <w:r w:rsidRPr="00E45580">
        <w:rPr>
          <w:rFonts w:ascii="Arial Narrow" w:eastAsia="Arial" w:hAnsi="Arial Narrow" w:cs="Times New Roman"/>
          <w:spacing w:val="20"/>
          <w:sz w:val="24"/>
          <w:szCs w:val="24"/>
        </w:rPr>
        <w:t xml:space="preserve"> - American Sign Language (ASL) is English and uses gestures and signs to represent spoken words or written English.  </w:t>
      </w:r>
    </w:p>
    <w:p w14:paraId="09CAD217"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Reality </w:t>
      </w:r>
      <w:r w:rsidRPr="00E45580">
        <w:rPr>
          <w:rFonts w:ascii="Arial Narrow" w:eastAsia="Arial" w:hAnsi="Arial Narrow" w:cs="Times New Roman"/>
          <w:spacing w:val="20"/>
          <w:sz w:val="24"/>
          <w:szCs w:val="24"/>
        </w:rPr>
        <w:t>– ASL is the native language of the Deaf Community in the United States. Although it’s called “American” Sign Language, it has no roots in English.</w:t>
      </w:r>
    </w:p>
    <w:p w14:paraId="44EA7E24" w14:textId="77777777" w:rsidR="00A72E62" w:rsidRPr="00E45580" w:rsidRDefault="00A72E62" w:rsidP="00A72E62">
      <w:pPr>
        <w:pStyle w:val="ListParagraph"/>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spacing w:val="20"/>
          <w:sz w:val="24"/>
          <w:szCs w:val="24"/>
        </w:rPr>
        <w:t xml:space="preserve">ASL is taught in our colleges as a foreign language with its own unique syntax, vocabulary, grammar, and idioms. </w:t>
      </w:r>
    </w:p>
    <w:p w14:paraId="72F61759"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Misconception </w:t>
      </w:r>
      <w:r w:rsidRPr="00E45580">
        <w:rPr>
          <w:rFonts w:ascii="Arial Narrow" w:eastAsia="Arial" w:hAnsi="Arial Narrow" w:cs="Times New Roman"/>
          <w:spacing w:val="20"/>
          <w:sz w:val="24"/>
          <w:szCs w:val="24"/>
        </w:rPr>
        <w:t>– Not many people use ASL.</w:t>
      </w:r>
    </w:p>
    <w:p w14:paraId="65EA9D3A"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Reality </w:t>
      </w:r>
      <w:r w:rsidRPr="00E45580">
        <w:rPr>
          <w:rFonts w:ascii="Arial Narrow" w:eastAsia="Arial" w:hAnsi="Arial Narrow" w:cs="Times New Roman"/>
          <w:spacing w:val="20"/>
          <w:sz w:val="24"/>
          <w:szCs w:val="24"/>
        </w:rPr>
        <w:t xml:space="preserve">– ASL is </w:t>
      </w:r>
      <w:r w:rsidR="00FB5D43" w:rsidRPr="00E45580">
        <w:rPr>
          <w:rFonts w:ascii="Arial Narrow" w:eastAsia="Arial" w:hAnsi="Arial Narrow" w:cs="Times New Roman"/>
          <w:spacing w:val="20"/>
          <w:sz w:val="24"/>
          <w:szCs w:val="24"/>
        </w:rPr>
        <w:t>among the</w:t>
      </w:r>
      <w:r w:rsidRPr="00E45580">
        <w:rPr>
          <w:rFonts w:ascii="Arial Narrow" w:eastAsia="Arial" w:hAnsi="Arial Narrow" w:cs="Times New Roman"/>
          <w:spacing w:val="20"/>
          <w:sz w:val="24"/>
          <w:szCs w:val="24"/>
        </w:rPr>
        <w:t xml:space="preserve"> most common language</w:t>
      </w:r>
      <w:r w:rsidR="00FB5D43" w:rsidRPr="00E45580">
        <w:rPr>
          <w:rFonts w:ascii="Arial Narrow" w:eastAsia="Arial" w:hAnsi="Arial Narrow" w:cs="Times New Roman"/>
          <w:spacing w:val="20"/>
          <w:sz w:val="24"/>
          <w:szCs w:val="24"/>
        </w:rPr>
        <w:t>s</w:t>
      </w:r>
      <w:r w:rsidRPr="00E45580">
        <w:rPr>
          <w:rFonts w:ascii="Arial Narrow" w:eastAsia="Arial" w:hAnsi="Arial Narrow" w:cs="Times New Roman"/>
          <w:spacing w:val="20"/>
          <w:sz w:val="24"/>
          <w:szCs w:val="24"/>
        </w:rPr>
        <w:t xml:space="preserve"> used in the United States.</w:t>
      </w:r>
    </w:p>
    <w:p w14:paraId="749EA97C"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Misconception</w:t>
      </w:r>
      <w:r w:rsidRPr="00E45580">
        <w:rPr>
          <w:rFonts w:ascii="Arial Narrow" w:eastAsia="Arial" w:hAnsi="Arial Narrow" w:cs="Times New Roman"/>
          <w:spacing w:val="20"/>
          <w:sz w:val="24"/>
          <w:szCs w:val="24"/>
        </w:rPr>
        <w:t xml:space="preserve"> – Emergency information and alerts written in “simple terms” provides equal access. </w:t>
      </w:r>
    </w:p>
    <w:p w14:paraId="05D8FE13"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Reality </w:t>
      </w:r>
      <w:r w:rsidRPr="00E45580">
        <w:rPr>
          <w:rFonts w:ascii="Arial Narrow" w:eastAsia="Arial" w:hAnsi="Arial Narrow" w:cs="Times New Roman"/>
          <w:spacing w:val="20"/>
          <w:sz w:val="24"/>
          <w:szCs w:val="24"/>
        </w:rPr>
        <w:t>– Text alerts do not provide “clear and effective” communication for persons who rely on ASL.  Successful comprehension of an emergency message direct</w:t>
      </w:r>
      <w:r w:rsidR="00E45580" w:rsidRPr="00E45580">
        <w:rPr>
          <w:rFonts w:ascii="Arial Narrow" w:eastAsia="Arial" w:hAnsi="Arial Narrow" w:cs="Times New Roman"/>
          <w:spacing w:val="20"/>
          <w:sz w:val="24"/>
          <w:szCs w:val="24"/>
        </w:rPr>
        <w:t>ly</w:t>
      </w:r>
      <w:r w:rsidRPr="00E45580">
        <w:rPr>
          <w:rFonts w:ascii="Arial Narrow" w:eastAsia="Arial" w:hAnsi="Arial Narrow" w:cs="Times New Roman"/>
          <w:spacing w:val="20"/>
          <w:sz w:val="24"/>
          <w:szCs w:val="24"/>
        </w:rPr>
        <w:t xml:space="preserve"> impact</w:t>
      </w:r>
      <w:r w:rsidR="00E45580" w:rsidRPr="00E45580">
        <w:rPr>
          <w:rFonts w:ascii="Arial Narrow" w:eastAsia="Arial" w:hAnsi="Arial Narrow" w:cs="Times New Roman"/>
          <w:spacing w:val="20"/>
          <w:sz w:val="24"/>
          <w:szCs w:val="24"/>
        </w:rPr>
        <w:t>s</w:t>
      </w:r>
      <w:r w:rsidRPr="00E45580">
        <w:rPr>
          <w:rFonts w:ascii="Arial Narrow" w:eastAsia="Arial" w:hAnsi="Arial Narrow" w:cs="Times New Roman"/>
          <w:spacing w:val="20"/>
          <w:sz w:val="24"/>
          <w:szCs w:val="24"/>
        </w:rPr>
        <w:t xml:space="preserve"> the recipient’s appropriate response.</w:t>
      </w:r>
    </w:p>
    <w:p w14:paraId="7097D479" w14:textId="77777777" w:rsidR="00A72E62" w:rsidRPr="00E45580" w:rsidRDefault="00A72E62" w:rsidP="00A72E62">
      <w:pPr>
        <w:pStyle w:val="ListParagraph"/>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spacing w:val="20"/>
          <w:sz w:val="24"/>
          <w:szCs w:val="24"/>
        </w:rPr>
        <w:t xml:space="preserve">People with sensory </w:t>
      </w:r>
      <w:r w:rsidR="0052208B">
        <w:rPr>
          <w:rFonts w:ascii="Arial Narrow" w:eastAsia="Arial" w:hAnsi="Arial Narrow" w:cs="Times New Roman"/>
          <w:spacing w:val="20"/>
          <w:sz w:val="24"/>
          <w:szCs w:val="24"/>
        </w:rPr>
        <w:t>disabilities must</w:t>
      </w:r>
      <w:r w:rsidR="0052208B" w:rsidRPr="00E45580">
        <w:rPr>
          <w:rFonts w:ascii="Arial Narrow" w:eastAsia="Arial" w:hAnsi="Arial Narrow" w:cs="Times New Roman"/>
          <w:spacing w:val="20"/>
          <w:sz w:val="24"/>
          <w:szCs w:val="24"/>
        </w:rPr>
        <w:t xml:space="preserve"> </w:t>
      </w:r>
      <w:r w:rsidRPr="00E45580">
        <w:rPr>
          <w:rFonts w:ascii="Arial Narrow" w:eastAsia="Arial" w:hAnsi="Arial Narrow" w:cs="Times New Roman"/>
          <w:spacing w:val="20"/>
          <w:sz w:val="24"/>
          <w:szCs w:val="24"/>
        </w:rPr>
        <w:t xml:space="preserve">access information in the modality (ASL, Braille, </w:t>
      </w:r>
      <w:r w:rsidR="0052208B">
        <w:rPr>
          <w:rFonts w:ascii="Arial Narrow" w:eastAsia="Arial" w:hAnsi="Arial Narrow" w:cs="Times New Roman"/>
          <w:spacing w:val="20"/>
          <w:sz w:val="24"/>
          <w:szCs w:val="24"/>
        </w:rPr>
        <w:t xml:space="preserve">voice, </w:t>
      </w:r>
      <w:r w:rsidRPr="00E45580">
        <w:rPr>
          <w:rFonts w:ascii="Arial Narrow" w:eastAsia="Arial" w:hAnsi="Arial Narrow" w:cs="Times New Roman"/>
          <w:spacing w:val="20"/>
          <w:sz w:val="24"/>
          <w:szCs w:val="24"/>
        </w:rPr>
        <w:t xml:space="preserve">etc.) that best meets their needs.  </w:t>
      </w:r>
    </w:p>
    <w:p w14:paraId="0BBF214B" w14:textId="77777777" w:rsidR="00B044FE" w:rsidRPr="00E45580" w:rsidRDefault="00B044FE" w:rsidP="00B044FE">
      <w:pPr>
        <w:pStyle w:val="Heading1"/>
        <w:spacing w:before="120" w:after="60" w:line="240" w:lineRule="auto"/>
        <w:ind w:left="-360"/>
        <w:rPr>
          <w:rFonts w:ascii="Arial Narrow" w:eastAsia="Arial" w:hAnsi="Arial Narrow"/>
          <w:color w:val="1F497D" w:themeColor="text2"/>
          <w:spacing w:val="20"/>
        </w:rPr>
      </w:pPr>
      <w:r w:rsidRPr="00E45580">
        <w:rPr>
          <w:rFonts w:ascii="Arial Narrow" w:eastAsia="Arial" w:hAnsi="Arial Narrow"/>
          <w:color w:val="1F497D" w:themeColor="text2"/>
          <w:spacing w:val="20"/>
        </w:rPr>
        <w:t xml:space="preserve">ASL Translation Apps  </w:t>
      </w:r>
    </w:p>
    <w:p w14:paraId="3E6CED1F" w14:textId="77777777" w:rsidR="00B044FE" w:rsidRPr="00E45580" w:rsidRDefault="00B044FE" w:rsidP="00B044FE">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Misconception</w:t>
      </w:r>
      <w:r w:rsidRPr="00E45580">
        <w:rPr>
          <w:rFonts w:ascii="Arial Narrow" w:eastAsia="Arial" w:hAnsi="Arial Narrow" w:cs="Times New Roman"/>
          <w:spacing w:val="20"/>
          <w:sz w:val="24"/>
          <w:szCs w:val="24"/>
        </w:rPr>
        <w:t xml:space="preserve"> – ASL translation apps can replace interpreters. </w:t>
      </w:r>
    </w:p>
    <w:p w14:paraId="73D1A4E9" w14:textId="77777777" w:rsidR="00B044FE" w:rsidRPr="00E45580" w:rsidRDefault="00B044FE" w:rsidP="00B044FE">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Reality </w:t>
      </w:r>
      <w:r w:rsidRPr="00E45580">
        <w:rPr>
          <w:rFonts w:ascii="Arial Narrow" w:eastAsia="Arial" w:hAnsi="Arial Narrow" w:cs="Times New Roman"/>
          <w:spacing w:val="20"/>
          <w:sz w:val="24"/>
          <w:szCs w:val="24"/>
        </w:rPr>
        <w:t xml:space="preserve">– As their disclaimers state, “Not meant to replace a live interpreter.”  These apps use English word order which is not used in ASL and can cause confusion; they are limited in their ability to provide adequate translation of English. </w:t>
      </w:r>
    </w:p>
    <w:p w14:paraId="4CB07901" w14:textId="77777777" w:rsidR="00B044FE" w:rsidRPr="00E45580" w:rsidRDefault="00B044FE" w:rsidP="00B044FE">
      <w:pPr>
        <w:pStyle w:val="ListParagraph"/>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spacing w:val="20"/>
          <w:sz w:val="24"/>
          <w:szCs w:val="24"/>
        </w:rPr>
        <w:t>Example, type the ph</w:t>
      </w:r>
      <w:r w:rsidR="00630865">
        <w:rPr>
          <w:rFonts w:ascii="Arial Narrow" w:eastAsia="Arial" w:hAnsi="Arial Narrow" w:cs="Times New Roman"/>
          <w:spacing w:val="20"/>
          <w:sz w:val="24"/>
          <w:szCs w:val="24"/>
        </w:rPr>
        <w:t>r</w:t>
      </w:r>
      <w:r w:rsidRPr="00E45580">
        <w:rPr>
          <w:rFonts w:ascii="Arial Narrow" w:eastAsia="Arial" w:hAnsi="Arial Narrow" w:cs="Times New Roman"/>
          <w:spacing w:val="20"/>
          <w:sz w:val="24"/>
          <w:szCs w:val="24"/>
        </w:rPr>
        <w:t xml:space="preserve">ase “you need to evacuate!” The avatar will use the correct sign for “you” and “need” but it will finger spell the word “evacuate.” An ASL user may only know that they needed something but not “what.”  Finger spelling a word is almost the same as writing it in English. </w:t>
      </w:r>
    </w:p>
    <w:p w14:paraId="291EE6AB" w14:textId="77777777" w:rsidR="00A72E62" w:rsidRPr="00E45580" w:rsidRDefault="00A72E62" w:rsidP="00B044FE">
      <w:pPr>
        <w:pStyle w:val="Heading1"/>
        <w:spacing w:before="120" w:after="60" w:line="240" w:lineRule="auto"/>
        <w:ind w:left="-360"/>
        <w:rPr>
          <w:rFonts w:ascii="Arial Narrow" w:eastAsia="Arial" w:hAnsi="Arial Narrow"/>
          <w:color w:val="1F497D" w:themeColor="text2"/>
          <w:spacing w:val="20"/>
        </w:rPr>
      </w:pPr>
      <w:r w:rsidRPr="00E45580">
        <w:rPr>
          <w:rFonts w:ascii="Arial Narrow" w:eastAsia="Arial" w:hAnsi="Arial Narrow"/>
          <w:color w:val="1F497D" w:themeColor="text2"/>
          <w:spacing w:val="20"/>
        </w:rPr>
        <w:t>E</w:t>
      </w:r>
      <w:r w:rsidR="00B044FE" w:rsidRPr="00E45580">
        <w:rPr>
          <w:rFonts w:ascii="Arial Narrow" w:eastAsia="Arial" w:hAnsi="Arial Narrow"/>
          <w:color w:val="1F497D" w:themeColor="text2"/>
          <w:spacing w:val="20"/>
        </w:rPr>
        <w:t>mergency</w:t>
      </w:r>
      <w:r w:rsidRPr="00E45580">
        <w:rPr>
          <w:rFonts w:ascii="Arial Narrow" w:eastAsia="Arial" w:hAnsi="Arial Narrow"/>
          <w:color w:val="1F497D" w:themeColor="text2"/>
          <w:spacing w:val="20"/>
        </w:rPr>
        <w:t xml:space="preserve"> </w:t>
      </w:r>
      <w:r w:rsidR="00B044FE" w:rsidRPr="00E45580">
        <w:rPr>
          <w:rFonts w:ascii="Arial Narrow" w:eastAsia="Arial" w:hAnsi="Arial Narrow"/>
          <w:color w:val="1F497D" w:themeColor="text2"/>
          <w:spacing w:val="20"/>
        </w:rPr>
        <w:t>Information</w:t>
      </w:r>
      <w:r w:rsidRPr="00E45580">
        <w:rPr>
          <w:rFonts w:ascii="Arial Narrow" w:eastAsia="Arial" w:hAnsi="Arial Narrow"/>
          <w:color w:val="1F497D" w:themeColor="text2"/>
          <w:spacing w:val="20"/>
        </w:rPr>
        <w:t xml:space="preserve"> </w:t>
      </w:r>
      <w:r w:rsidR="00B044FE" w:rsidRPr="00E45580">
        <w:rPr>
          <w:rFonts w:ascii="Arial Narrow" w:eastAsia="Arial" w:hAnsi="Arial Narrow"/>
          <w:color w:val="1F497D" w:themeColor="text2"/>
          <w:spacing w:val="20"/>
        </w:rPr>
        <w:t>on</w:t>
      </w:r>
      <w:r w:rsidRPr="00E45580">
        <w:rPr>
          <w:rFonts w:ascii="Arial Narrow" w:eastAsia="Arial" w:hAnsi="Arial Narrow"/>
          <w:color w:val="1F497D" w:themeColor="text2"/>
          <w:spacing w:val="20"/>
        </w:rPr>
        <w:t xml:space="preserve"> L</w:t>
      </w:r>
      <w:r w:rsidR="00B044FE" w:rsidRPr="00E45580">
        <w:rPr>
          <w:rFonts w:ascii="Arial Narrow" w:eastAsia="Arial" w:hAnsi="Arial Narrow"/>
          <w:color w:val="1F497D" w:themeColor="text2"/>
          <w:spacing w:val="20"/>
        </w:rPr>
        <w:t>ocal</w:t>
      </w:r>
      <w:r w:rsidRPr="00E45580">
        <w:rPr>
          <w:rFonts w:ascii="Arial Narrow" w:eastAsia="Arial" w:hAnsi="Arial Narrow"/>
          <w:color w:val="1F497D" w:themeColor="text2"/>
          <w:spacing w:val="20"/>
        </w:rPr>
        <w:t xml:space="preserve"> </w:t>
      </w:r>
      <w:r w:rsidR="00B044FE" w:rsidRPr="00E45580">
        <w:rPr>
          <w:rFonts w:ascii="Arial Narrow" w:eastAsia="Arial" w:hAnsi="Arial Narrow"/>
          <w:color w:val="1F497D" w:themeColor="text2"/>
          <w:spacing w:val="20"/>
        </w:rPr>
        <w:t>News</w:t>
      </w:r>
    </w:p>
    <w:p w14:paraId="2183F6A7"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Misconception</w:t>
      </w:r>
      <w:r w:rsidRPr="00E45580">
        <w:rPr>
          <w:rFonts w:ascii="Arial Narrow" w:eastAsia="Arial" w:hAnsi="Arial Narrow" w:cs="Times New Roman"/>
          <w:spacing w:val="20"/>
          <w:sz w:val="24"/>
          <w:szCs w:val="24"/>
        </w:rPr>
        <w:t xml:space="preserve"> - Captioning provides access to emergency information on TV. </w:t>
      </w:r>
    </w:p>
    <w:p w14:paraId="5E9A37E9" w14:textId="77777777" w:rsidR="00A72E62" w:rsidRPr="00E45580" w:rsidRDefault="00A72E62" w:rsidP="00A72E62">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Reality </w:t>
      </w:r>
      <w:r w:rsidR="00630865">
        <w:rPr>
          <w:rFonts w:ascii="Arial Narrow" w:eastAsia="Arial" w:hAnsi="Arial Narrow" w:cs="Times New Roman"/>
          <w:spacing w:val="20"/>
          <w:sz w:val="24"/>
          <w:szCs w:val="24"/>
        </w:rPr>
        <w:t>– The Deaf C</w:t>
      </w:r>
      <w:r w:rsidRPr="00E45580">
        <w:rPr>
          <w:rFonts w:ascii="Arial Narrow" w:eastAsia="Arial" w:hAnsi="Arial Narrow" w:cs="Times New Roman"/>
          <w:spacing w:val="20"/>
          <w:sz w:val="24"/>
          <w:szCs w:val="24"/>
        </w:rPr>
        <w:t xml:space="preserve">ommunity is diverse.  There are people who are born Deaf and are extremely fluent in English, but for most Deaf individuals English is a second language. </w:t>
      </w:r>
    </w:p>
    <w:p w14:paraId="5D5FDE47" w14:textId="77777777" w:rsidR="00A72E62" w:rsidRPr="00E45580" w:rsidRDefault="00A72E62" w:rsidP="00A72E62">
      <w:pPr>
        <w:pStyle w:val="ListParagraph"/>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spacing w:val="20"/>
          <w:sz w:val="24"/>
          <w:szCs w:val="24"/>
        </w:rPr>
        <w:t>Th</w:t>
      </w:r>
      <w:r w:rsidR="00630865">
        <w:rPr>
          <w:rFonts w:ascii="Arial Narrow" w:eastAsia="Arial" w:hAnsi="Arial Narrow" w:cs="Times New Roman"/>
          <w:spacing w:val="20"/>
          <w:sz w:val="24"/>
          <w:szCs w:val="24"/>
        </w:rPr>
        <w:t>ere are people who have become D</w:t>
      </w:r>
      <w:r w:rsidRPr="00E45580">
        <w:rPr>
          <w:rFonts w:ascii="Arial Narrow" w:eastAsia="Arial" w:hAnsi="Arial Narrow" w:cs="Times New Roman"/>
          <w:spacing w:val="20"/>
          <w:sz w:val="24"/>
          <w:szCs w:val="24"/>
        </w:rPr>
        <w:t>eaf (late-deafened) and who do not know ASL.  These are the people that rely on captions.</w:t>
      </w:r>
    </w:p>
    <w:p w14:paraId="41DF3491" w14:textId="77777777" w:rsidR="00A72E62" w:rsidRPr="00E45580" w:rsidRDefault="00A72E62" w:rsidP="00A72E62">
      <w:pPr>
        <w:pStyle w:val="ListParagraph"/>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spacing w:val="20"/>
          <w:sz w:val="24"/>
          <w:szCs w:val="24"/>
        </w:rPr>
        <w:t xml:space="preserve">It is best if emergency messages and situational updates shown on TV have an interpreter on screen </w:t>
      </w:r>
      <w:r w:rsidRPr="00E45580">
        <w:rPr>
          <w:rFonts w:ascii="Arial Narrow" w:eastAsia="Arial" w:hAnsi="Arial Narrow" w:cs="Times New Roman"/>
          <w:spacing w:val="20"/>
          <w:sz w:val="24"/>
          <w:szCs w:val="24"/>
          <w:u w:val="single"/>
        </w:rPr>
        <w:t>and</w:t>
      </w:r>
      <w:r w:rsidRPr="00E45580">
        <w:rPr>
          <w:rFonts w:ascii="Arial Narrow" w:eastAsia="Arial" w:hAnsi="Arial Narrow" w:cs="Times New Roman"/>
          <w:spacing w:val="20"/>
          <w:sz w:val="24"/>
          <w:szCs w:val="24"/>
        </w:rPr>
        <w:t xml:space="preserve"> captions in order for the information to be accessible to the Deaf Community.</w:t>
      </w:r>
    </w:p>
    <w:p w14:paraId="2AF0724C" w14:textId="77777777" w:rsidR="00A72E62" w:rsidRPr="00E45580" w:rsidRDefault="00A72E62" w:rsidP="00A72E62">
      <w:pPr>
        <w:pStyle w:val="ListParagraph"/>
        <w:spacing w:after="120" w:line="240" w:lineRule="auto"/>
        <w:ind w:left="0"/>
        <w:contextualSpacing w:val="0"/>
        <w:rPr>
          <w:rFonts w:ascii="Arial Narrow" w:eastAsia="Arial" w:hAnsi="Arial Narrow" w:cs="Times New Roman"/>
          <w:spacing w:val="20"/>
          <w:sz w:val="24"/>
          <w:szCs w:val="24"/>
        </w:rPr>
      </w:pPr>
      <w:r w:rsidRPr="00E45580">
        <w:rPr>
          <w:rFonts w:ascii="Arial Narrow" w:hAnsi="Arial Narrow"/>
          <w:noProof/>
          <w:spacing w:val="20"/>
          <w:sz w:val="24"/>
          <w:szCs w:val="24"/>
        </w:rPr>
        <w:drawing>
          <wp:inline distT="0" distB="0" distL="0" distR="0" wp14:anchorId="6DBDE1DD" wp14:editId="288EC144">
            <wp:extent cx="3342093" cy="1739348"/>
            <wp:effectExtent l="0" t="0" r="0" b="0"/>
            <wp:docPr id="4" name="Picture 2" descr="Image of three elderly people (one male, two female) sitting on a couch watching television.&#10;&#10;The TV depicts a parked red sports car with a female in the driver's seat. A male is standing behind the vehicle, possibly trying to sell the car.&#10;&#10;There is a text crawl at the bottom of the screen that partially reads: &quot;ABOUT 405 MILES SOUTHEAST OF G.A.L.V.E.&quot; There is also a sign-language interpreter at the bottom-right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_2\Desktop\Photos I use a lot\AHAS TV.png"/>
                    <pic:cNvPicPr>
                      <a:picLocks noChangeAspect="1" noChangeArrowheads="1"/>
                    </pic:cNvPicPr>
                  </pic:nvPicPr>
                  <pic:blipFill>
                    <a:blip r:embed="rId9"/>
                    <a:srcRect/>
                    <a:stretch>
                      <a:fillRect/>
                    </a:stretch>
                  </pic:blipFill>
                  <pic:spPr bwMode="auto">
                    <a:xfrm>
                      <a:off x="0" y="0"/>
                      <a:ext cx="3342093" cy="1739348"/>
                    </a:xfrm>
                    <a:prstGeom prst="rect">
                      <a:avLst/>
                    </a:prstGeom>
                    <a:noFill/>
                    <a:ln w="9525">
                      <a:noFill/>
                      <a:miter lim="800000"/>
                      <a:headEnd/>
                      <a:tailEnd/>
                    </a:ln>
                  </pic:spPr>
                </pic:pic>
              </a:graphicData>
            </a:graphic>
          </wp:inline>
        </w:drawing>
      </w:r>
    </w:p>
    <w:p w14:paraId="655D9C5B" w14:textId="77777777" w:rsidR="00B044FE" w:rsidRPr="00E45580" w:rsidRDefault="00B044FE" w:rsidP="00B044FE">
      <w:pPr>
        <w:pStyle w:val="Heading1"/>
        <w:spacing w:before="240" w:after="60" w:line="240" w:lineRule="auto"/>
        <w:ind w:left="-360"/>
        <w:rPr>
          <w:rFonts w:ascii="Arial Narrow" w:eastAsia="Arial" w:hAnsi="Arial Narrow"/>
          <w:color w:val="1F497D" w:themeColor="text2"/>
          <w:spacing w:val="20"/>
        </w:rPr>
      </w:pPr>
      <w:r w:rsidRPr="00E45580">
        <w:rPr>
          <w:rFonts w:ascii="Arial Narrow" w:eastAsia="Arial" w:hAnsi="Arial Narrow"/>
          <w:color w:val="1F497D" w:themeColor="text2"/>
          <w:spacing w:val="20"/>
        </w:rPr>
        <w:t>NOAA Weather Radios</w:t>
      </w:r>
    </w:p>
    <w:p w14:paraId="53444B97" w14:textId="77777777" w:rsidR="00B044FE" w:rsidRPr="00E45580" w:rsidRDefault="00B044FE" w:rsidP="00B044FE">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Misconception</w:t>
      </w:r>
      <w:r w:rsidRPr="00E45580">
        <w:rPr>
          <w:rFonts w:ascii="Arial Narrow" w:eastAsia="Arial" w:hAnsi="Arial Narrow" w:cs="Times New Roman"/>
          <w:spacing w:val="20"/>
          <w:sz w:val="24"/>
          <w:szCs w:val="24"/>
        </w:rPr>
        <w:t xml:space="preserve"> – Weather Radios will provide access to emergency warnings. </w:t>
      </w:r>
    </w:p>
    <w:p w14:paraId="7E14B558" w14:textId="77777777" w:rsidR="00B044FE" w:rsidRPr="00E45580" w:rsidRDefault="00B044FE" w:rsidP="00B044FE">
      <w:pPr>
        <w:pStyle w:val="ListParagraph"/>
        <w:numPr>
          <w:ilvl w:val="0"/>
          <w:numId w:val="1"/>
        </w:numPr>
        <w:spacing w:after="12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color w:val="FF0000"/>
          <w:spacing w:val="20"/>
          <w:sz w:val="24"/>
          <w:szCs w:val="24"/>
        </w:rPr>
        <w:t xml:space="preserve">Reality </w:t>
      </w:r>
      <w:r w:rsidRPr="00E45580">
        <w:rPr>
          <w:rFonts w:ascii="Arial Narrow" w:eastAsia="Arial" w:hAnsi="Arial Narrow" w:cs="Times New Roman"/>
          <w:spacing w:val="20"/>
          <w:sz w:val="24"/>
          <w:szCs w:val="24"/>
        </w:rPr>
        <w:t xml:space="preserve">– Pillow vibrators or strobe lights can wake up/notify a person with sensory disabilities when there is an active alert.  </w:t>
      </w:r>
    </w:p>
    <w:p w14:paraId="7B7DFAD5" w14:textId="77777777" w:rsidR="00F87531" w:rsidRDefault="00B044FE" w:rsidP="00F87531">
      <w:pPr>
        <w:pStyle w:val="ListParagraph"/>
        <w:spacing w:after="240" w:line="240" w:lineRule="auto"/>
        <w:ind w:left="0"/>
        <w:contextualSpacing w:val="0"/>
        <w:rPr>
          <w:rFonts w:ascii="Arial Narrow" w:eastAsia="Arial" w:hAnsi="Arial Narrow" w:cs="Times New Roman"/>
          <w:spacing w:val="20"/>
          <w:sz w:val="24"/>
          <w:szCs w:val="24"/>
        </w:rPr>
      </w:pPr>
      <w:r w:rsidRPr="00E45580">
        <w:rPr>
          <w:rFonts w:ascii="Arial Narrow" w:eastAsia="Arial" w:hAnsi="Arial Narrow" w:cs="Times New Roman"/>
          <w:spacing w:val="20"/>
          <w:sz w:val="24"/>
          <w:szCs w:val="24"/>
        </w:rPr>
        <w:t>For persons who are Deaf and rely on ASL, the vibration/light may wake them up but text displayed is inaccessible due to the language barrier. It does not provide them with “clear and effective” communic</w:t>
      </w:r>
      <w:r w:rsidR="00F87531">
        <w:rPr>
          <w:rFonts w:ascii="Arial Narrow" w:eastAsia="Arial" w:hAnsi="Arial Narrow" w:cs="Times New Roman"/>
          <w:spacing w:val="20"/>
          <w:sz w:val="24"/>
          <w:szCs w:val="24"/>
        </w:rPr>
        <w:t>ation of the emergency messages.</w:t>
      </w:r>
    </w:p>
    <w:p w14:paraId="2B0CC5FA" w14:textId="77777777" w:rsidR="00B044FE" w:rsidRPr="00F87531" w:rsidRDefault="00F87531" w:rsidP="00F87531">
      <w:pPr>
        <w:rPr>
          <w:rFonts w:ascii="Arial Narrow" w:eastAsia="Arial" w:hAnsi="Arial Narrow" w:cs="Times New Roman"/>
          <w:spacing w:val="20"/>
          <w:sz w:val="24"/>
          <w:szCs w:val="24"/>
        </w:rPr>
      </w:pPr>
      <w:r>
        <w:rPr>
          <w:rFonts w:eastAsia="Arial"/>
          <w:noProof/>
        </w:rPr>
        <mc:AlternateContent>
          <mc:Choice Requires="wps">
            <w:drawing>
              <wp:inline distT="0" distB="0" distL="0" distR="0" wp14:anchorId="0799096D" wp14:editId="150B4529">
                <wp:extent cx="3108960" cy="0"/>
                <wp:effectExtent l="0" t="0" r="34290" b="19050"/>
                <wp:docPr id="1" name="Straight Connector 1" descr="Line break"/>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EF75BD" id="Straight Connector 1" o:spid="_x0000_s1026" alt="Line break" style="visibility:visible;mso-wrap-style:square;mso-left-percent:-10001;mso-top-percent:-10001;mso-position-horizontal:absolute;mso-position-horizontal-relative:char;mso-position-vertical:absolute;mso-position-vertical-relative:line;mso-left-percent:-10001;mso-top-percent:-10001" from="0,0" to="2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6mwgEAANYDAAAOAAAAZHJzL2Uyb0RvYy54bWysU8GOEzEMvSPxD1HudGYWabVUne6hK7is&#10;oGLhA9KM04lI4sgJnfbvcdJ2Fi1ICMQlE8d+tt+zZ3V/9E4cgJLF0Mtu0UoBQeNgw76XX7+8f3Mn&#10;RcoqDMphgF6eIMn79etXqyku4QZHdAOQ4CQhLafYyzHnuGyapEfwKi0wQmCnQfIqs0n7ZiA1cXbv&#10;mpu2vW0mpCESakiJXx/OTrmu+Y0BnT8ZkyAL10vuLdeT6rkrZ7NeqeWeVBytvrSh/qELr2zgonOq&#10;B5WV+E72l1TeasKEJi80+gaNsRoqB2bTtS/YPI0qQuXC4qQ4y5T+X1r98bAlYQeenRRBeR7RUyZl&#10;92MWGwyBBUQS7Bsgadbt0QYQOwL1rUg3xbTkDJuwpYuV4paKDkdDvnyZoThWuU+z3HDMQvPj2669&#10;e3fLU9FXX/MMjJTyB0AvyqWXjutWgdXhMWUuxqHXEDZKI+fS9ZZPDkp1Fz6DYXZcrKvoulewcSQO&#10;ijdCaQ0hd4UK56vRBWasczOw/TPwEl+gUHfub8AzolbGkGewtwHpd9Xz8dqyOcdfFTjzLhLscDjV&#10;oVRpeHkqw8uil+382a7w599x/QMAAP//AwBQSwMEFAAGAAgAAAAhAL3i/+TbAAAAAgEAAA8AAABk&#10;cnMvZG93bnJldi54bWxMj0FLw0AQhe+C/2EZwYvYjdKWNM2mqFB6UBEbf8A2O01Cs7Mhu0lTf32n&#10;vejlweMN732TrkbbiAE7XztS8DSJQCAVztRUKvjJ148xCB80Gd04QgUn9LDKbm9SnRh3pG8ctqEU&#10;XEI+0QqqENpESl9UaLWfuBaJs73rrA5su1KaTh+53DbyOYrm0uqaeKHSLb5VWBy2vVWwWb/i++zU&#10;l1Mz2+QPQ/7x+fsVK3V/N74sQQQcw98xXPAZHTJm2rmejBeNAn4kXJWzabyYg9hdrMxS+R89OwMA&#10;AP//AwBQSwECLQAUAAYACAAAACEAtoM4kv4AAADhAQAAEwAAAAAAAAAAAAAAAAAAAAAAW0NvbnRl&#10;bnRfVHlwZXNdLnhtbFBLAQItABQABgAIAAAAIQA4/SH/1gAAAJQBAAALAAAAAAAAAAAAAAAAAC8B&#10;AABfcmVscy8ucmVsc1BLAQItABQABgAIAAAAIQCyqq6mwgEAANYDAAAOAAAAAAAAAAAAAAAAAC4C&#10;AABkcnMvZTJvRG9jLnhtbFBLAQItABQABgAIAAAAIQC94v/k2wAAAAIBAAAPAAAAAAAAAAAAAAAA&#10;ABwEAABkcnMvZG93bnJldi54bWxQSwUGAAAAAAQABADzAAAAJAUAAAAA&#10;" strokecolor="#4579b8 [3044]">
                <w10:anchorlock/>
              </v:line>
            </w:pict>
          </mc:Fallback>
        </mc:AlternateContent>
      </w:r>
    </w:p>
    <w:p w14:paraId="2413C065" w14:textId="0830949C" w:rsidR="00B85C11" w:rsidRPr="00F87531" w:rsidRDefault="00B85C11" w:rsidP="00F87531">
      <w:pPr>
        <w:spacing w:before="120" w:after="0" w:line="240" w:lineRule="auto"/>
        <w:rPr>
          <w:rFonts w:ascii="Arial Narrow" w:hAnsi="Arial Narrow"/>
          <w:spacing w:val="20"/>
          <w:szCs w:val="24"/>
        </w:rPr>
      </w:pPr>
      <w:r w:rsidRPr="00F87531">
        <w:rPr>
          <w:rFonts w:ascii="Arial Narrow" w:hAnsi="Arial Narrow"/>
          <w:spacing w:val="20"/>
          <w:szCs w:val="24"/>
        </w:rPr>
        <w:t xml:space="preserve">Electronic copy of this document can be found at </w:t>
      </w:r>
      <w:hyperlink r:id="rId10" w:history="1">
        <w:r w:rsidR="00A63C5B" w:rsidRPr="00A63C5B">
          <w:rPr>
            <w:rStyle w:val="Hyperlink"/>
            <w:rFonts w:ascii="Helvetica" w:hAnsi="Helvetica" w:cs="Helvetica"/>
            <w:sz w:val="20"/>
            <w:szCs w:val="20"/>
          </w:rPr>
          <w:t>https://goo.gl/U6aL71</w:t>
        </w:r>
      </w:hyperlink>
      <w:r w:rsidR="003E773F" w:rsidRPr="00F87531">
        <w:rPr>
          <w:rFonts w:ascii="Arial Narrow" w:hAnsi="Arial Narrow"/>
          <w:bCs/>
          <w:spacing w:val="20"/>
          <w:szCs w:val="24"/>
        </w:rPr>
        <w:t>,</w:t>
      </w:r>
      <w:r w:rsidRPr="00F87531">
        <w:rPr>
          <w:rFonts w:ascii="Arial Narrow" w:hAnsi="Arial Narrow"/>
          <w:spacing w:val="20"/>
          <w:szCs w:val="24"/>
        </w:rPr>
        <w:t xml:space="preserve"> or scan the QR code on page </w:t>
      </w:r>
      <w:r w:rsidR="00630865" w:rsidRPr="00F87531">
        <w:rPr>
          <w:rFonts w:ascii="Arial Narrow" w:hAnsi="Arial Narrow"/>
          <w:spacing w:val="20"/>
          <w:szCs w:val="24"/>
        </w:rPr>
        <w:t>two</w:t>
      </w:r>
      <w:r w:rsidRPr="00F87531">
        <w:rPr>
          <w:rFonts w:ascii="Arial Narrow" w:hAnsi="Arial Narrow"/>
          <w:spacing w:val="20"/>
          <w:szCs w:val="24"/>
        </w:rPr>
        <w:t>.</w:t>
      </w:r>
    </w:p>
    <w:p w14:paraId="24C89B7D" w14:textId="77777777" w:rsidR="0015399C" w:rsidRDefault="0015399C" w:rsidP="00B85C11">
      <w:pPr>
        <w:rPr>
          <w:rFonts w:ascii="Arial Narrow" w:hAnsi="Arial Narrow"/>
          <w:spacing w:val="20"/>
          <w:sz w:val="24"/>
          <w:szCs w:val="24"/>
        </w:rPr>
        <w:sectPr w:rsidR="0015399C" w:rsidSect="00E45580">
          <w:type w:val="continuous"/>
          <w:pgSz w:w="12240" w:h="15840"/>
          <w:pgMar w:top="864" w:right="864" w:bottom="864" w:left="864" w:header="720" w:footer="302" w:gutter="0"/>
          <w:cols w:num="2" w:space="720"/>
          <w:docGrid w:linePitch="360"/>
        </w:sectPr>
      </w:pPr>
    </w:p>
    <w:p w14:paraId="3F01D81C" w14:textId="77777777" w:rsidR="00934809" w:rsidRDefault="00934809" w:rsidP="0015399C">
      <w:pPr>
        <w:pStyle w:val="Footer"/>
        <w:jc w:val="center"/>
        <w:rPr>
          <w:rFonts w:ascii="Corbel" w:hAnsi="Corbel"/>
          <w:noProof/>
          <w:sz w:val="28"/>
          <w:szCs w:val="28"/>
        </w:rPr>
      </w:pPr>
    </w:p>
    <w:p w14:paraId="44CC91DF" w14:textId="77777777" w:rsidR="00934809" w:rsidRDefault="00934809" w:rsidP="0015399C">
      <w:pPr>
        <w:pStyle w:val="Footer"/>
        <w:jc w:val="center"/>
        <w:rPr>
          <w:rFonts w:ascii="Corbel" w:hAnsi="Corbel"/>
          <w:noProof/>
          <w:sz w:val="28"/>
          <w:szCs w:val="28"/>
        </w:rPr>
      </w:pPr>
    </w:p>
    <w:p w14:paraId="770500D5" w14:textId="77777777" w:rsidR="00934809" w:rsidRDefault="00934809" w:rsidP="0015399C">
      <w:pPr>
        <w:pStyle w:val="Footer"/>
        <w:jc w:val="center"/>
        <w:rPr>
          <w:rFonts w:ascii="Corbel" w:hAnsi="Corbel"/>
          <w:noProof/>
          <w:sz w:val="28"/>
          <w:szCs w:val="28"/>
        </w:rPr>
      </w:pPr>
    </w:p>
    <w:p w14:paraId="15FDF001" w14:textId="77777777" w:rsidR="00D34B2C" w:rsidRDefault="00D34B2C" w:rsidP="0015399C">
      <w:pPr>
        <w:pStyle w:val="Footer"/>
        <w:jc w:val="center"/>
        <w:rPr>
          <w:rFonts w:ascii="Arial Narrow" w:hAnsi="Arial Narrow"/>
          <w:spacing w:val="20"/>
          <w:sz w:val="24"/>
          <w:szCs w:val="24"/>
        </w:rPr>
      </w:pPr>
      <w:r>
        <w:rPr>
          <w:rFonts w:ascii="Arial Narrow" w:hAnsi="Arial Narrow"/>
          <w:noProof/>
          <w:spacing w:val="20"/>
          <w:sz w:val="24"/>
          <w:szCs w:val="24"/>
        </w:rPr>
        <w:drawing>
          <wp:inline distT="0" distB="0" distL="0" distR="0" wp14:anchorId="6C68EFF6" wp14:editId="10CAA7CE">
            <wp:extent cx="5372100" cy="706047"/>
            <wp:effectExtent l="0" t="0" r="0" b="0"/>
            <wp:docPr id="5" name="Picture 5" descr="Blue and Gold logo that reads:  Georgia Tech, Center for Advanced Communications Polic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7219" cy="710663"/>
                    </a:xfrm>
                    <a:prstGeom prst="rect">
                      <a:avLst/>
                    </a:prstGeom>
                    <a:noFill/>
                    <a:ln>
                      <a:noFill/>
                    </a:ln>
                  </pic:spPr>
                </pic:pic>
              </a:graphicData>
            </a:graphic>
          </wp:inline>
        </w:drawing>
      </w:r>
    </w:p>
    <w:p w14:paraId="49ED1D52" w14:textId="73621C1B" w:rsidR="0015399C" w:rsidRDefault="008C4215" w:rsidP="00236231">
      <w:pPr>
        <w:pStyle w:val="Footer"/>
        <w:spacing w:before="1800"/>
        <w:rPr>
          <w:rFonts w:ascii="Arial Narrow" w:hAnsi="Arial Narrow"/>
          <w:spacing w:val="20"/>
          <w:sz w:val="24"/>
          <w:szCs w:val="24"/>
        </w:rPr>
      </w:pPr>
      <w:r w:rsidRPr="008C4215">
        <w:rPr>
          <w:rFonts w:ascii="Arial Narrow" w:hAnsi="Arial Narrow"/>
          <w:noProof/>
          <w:spacing w:val="20"/>
          <w:sz w:val="24"/>
          <w:szCs w:val="24"/>
        </w:rPr>
        <w:drawing>
          <wp:anchor distT="0" distB="0" distL="114300" distR="114300" simplePos="0" relativeHeight="251658240" behindDoc="1" locked="0" layoutInCell="1" allowOverlap="1" wp14:anchorId="2A2EEB48" wp14:editId="66AA1DE3">
            <wp:simplePos x="0" y="0"/>
            <wp:positionH relativeFrom="column">
              <wp:posOffset>2575560</wp:posOffset>
            </wp:positionH>
            <wp:positionV relativeFrom="paragraph">
              <wp:posOffset>819150</wp:posOffset>
            </wp:positionV>
            <wp:extent cx="1197864" cy="1197864"/>
            <wp:effectExtent l="0" t="0" r="2540" b="2540"/>
            <wp:wrapTight wrapText="bothSides">
              <wp:wrapPolygon edited="0">
                <wp:start x="0" y="0"/>
                <wp:lineTo x="0" y="21302"/>
                <wp:lineTo x="21302" y="21302"/>
                <wp:lineTo x="21302" y="0"/>
                <wp:lineTo x="0" y="0"/>
              </wp:wrapPolygon>
            </wp:wrapTight>
            <wp:docPr id="2" name="Picture 2" descr="C:\Users\Alisha\OneDrive\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ha\OneDrive\desktop\qr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18D41" w14:textId="3C100C56" w:rsidR="0015399C" w:rsidRDefault="0015399C" w:rsidP="00236231">
      <w:pPr>
        <w:pStyle w:val="Footer"/>
        <w:spacing w:before="2520"/>
        <w:rPr>
          <w:rFonts w:ascii="Arial Narrow" w:hAnsi="Arial Narrow"/>
          <w:spacing w:val="20"/>
          <w:sz w:val="24"/>
          <w:szCs w:val="24"/>
        </w:rPr>
      </w:pPr>
    </w:p>
    <w:p w14:paraId="0134D986" w14:textId="77777777" w:rsidR="0015399C" w:rsidRPr="0015399C" w:rsidRDefault="0015399C" w:rsidP="0015399C">
      <w:pPr>
        <w:pStyle w:val="Footer"/>
        <w:jc w:val="center"/>
        <w:rPr>
          <w:rFonts w:ascii="Arial Narrow" w:hAnsi="Arial Narrow"/>
          <w:spacing w:val="20"/>
          <w:sz w:val="24"/>
          <w:szCs w:val="24"/>
        </w:rPr>
      </w:pPr>
      <w:r w:rsidRPr="0015399C">
        <w:rPr>
          <w:rFonts w:ascii="Arial Narrow" w:hAnsi="Arial Narrow"/>
          <w:spacing w:val="20"/>
          <w:sz w:val="24"/>
          <w:szCs w:val="24"/>
        </w:rPr>
        <w:t xml:space="preserve">For more information:  </w:t>
      </w:r>
      <w:hyperlink r:id="rId13" w:tooltip="Clickable link to Georgia Tech CACP Website" w:history="1">
        <w:r w:rsidR="00460C8F">
          <w:rPr>
            <w:rStyle w:val="Hyperlink"/>
            <w:rFonts w:ascii="Arial Narrow" w:hAnsi="Arial Narrow"/>
            <w:spacing w:val="20"/>
            <w:sz w:val="24"/>
            <w:szCs w:val="24"/>
          </w:rPr>
          <w:t>http://www.cacp.gatech.edu/</w:t>
        </w:r>
      </w:hyperlink>
      <w:r w:rsidRPr="0015399C">
        <w:rPr>
          <w:rFonts w:ascii="Arial Narrow" w:hAnsi="Arial Narrow"/>
          <w:spacing w:val="20"/>
          <w:sz w:val="24"/>
          <w:szCs w:val="24"/>
        </w:rPr>
        <w:t xml:space="preserve"> ● 404-894-8297 ● </w:t>
      </w:r>
      <w:hyperlink r:id="rId14" w:history="1">
        <w:r w:rsidRPr="0015399C">
          <w:rPr>
            <w:rStyle w:val="Hyperlink"/>
            <w:rFonts w:ascii="Arial Narrow" w:hAnsi="Arial Narrow"/>
            <w:spacing w:val="20"/>
            <w:sz w:val="24"/>
            <w:szCs w:val="24"/>
          </w:rPr>
          <w:t>LaForce@cacp.gatech.edu</w:t>
        </w:r>
      </w:hyperlink>
    </w:p>
    <w:p w14:paraId="6389942A" w14:textId="77777777" w:rsidR="0015399C" w:rsidRDefault="0015399C" w:rsidP="00B85C11">
      <w:pPr>
        <w:rPr>
          <w:rFonts w:ascii="Arial Narrow" w:hAnsi="Arial Narrow"/>
          <w:spacing w:val="20"/>
          <w:sz w:val="24"/>
          <w:szCs w:val="24"/>
        </w:rPr>
      </w:pPr>
    </w:p>
    <w:p w14:paraId="3005E8BA" w14:textId="07C83E8A" w:rsidR="006A065D" w:rsidRDefault="00F147EC" w:rsidP="00236231">
      <w:pPr>
        <w:jc w:val="center"/>
        <w:rPr>
          <w:rFonts w:ascii="Arial Narrow" w:hAnsi="Arial Narrow"/>
          <w:spacing w:val="20"/>
          <w:sz w:val="24"/>
          <w:szCs w:val="24"/>
        </w:rPr>
      </w:pPr>
      <w:r w:rsidRPr="001809DB">
        <w:rPr>
          <w:rFonts w:ascii="Arial" w:hAnsi="Arial" w:cs="Arial"/>
          <w:noProof/>
          <w:color w:val="0000FF"/>
        </w:rPr>
        <w:drawing>
          <wp:inline distT="0" distB="0" distL="0" distR="0" wp14:anchorId="499451FE" wp14:editId="5A1A540A">
            <wp:extent cx="484505" cy="484505"/>
            <wp:effectExtent l="0" t="0" r="0" b="0"/>
            <wp:docPr id="8" name="Picture 8" descr="Clickable Button to Like the Center for Advanced Communications Policy (CACP) on 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inline>
        </w:drawing>
      </w:r>
      <w:r w:rsidR="00236231">
        <w:rPr>
          <w:rFonts w:ascii="Arial Narrow" w:hAnsi="Arial Narrow"/>
          <w:spacing w:val="20"/>
          <w:sz w:val="24"/>
          <w:szCs w:val="24"/>
        </w:rPr>
        <w:tab/>
      </w:r>
      <w:r w:rsidRPr="001809DB">
        <w:rPr>
          <w:rFonts w:ascii="Arial" w:hAnsi="Arial" w:cs="Arial"/>
          <w:noProof/>
          <w:color w:val="0000FF"/>
        </w:rPr>
        <w:drawing>
          <wp:inline distT="0" distB="0" distL="0" distR="0" wp14:anchorId="3F16EA82" wp14:editId="6D2F6620">
            <wp:extent cx="494665" cy="494665"/>
            <wp:effectExtent l="0" t="0" r="635" b="635"/>
            <wp:docPr id="7" name="Picture 7" descr="Clickable Button to Follow us on Twitter @cacpgt_wRERC">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r w:rsidR="00236231">
        <w:rPr>
          <w:rFonts w:ascii="Arial Narrow" w:hAnsi="Arial Narrow"/>
          <w:spacing w:val="20"/>
          <w:sz w:val="24"/>
          <w:szCs w:val="24"/>
        </w:rPr>
        <w:tab/>
      </w:r>
      <w:r w:rsidR="00236231" w:rsidRPr="001809DB">
        <w:rPr>
          <w:rFonts w:ascii="Arial" w:hAnsi="Arial" w:cs="Arial"/>
          <w:noProof/>
          <w:color w:val="0000FF"/>
        </w:rPr>
        <w:drawing>
          <wp:inline distT="0" distB="0" distL="0" distR="0" wp14:anchorId="4E6DBEDA" wp14:editId="633F9A51">
            <wp:extent cx="494665" cy="494665"/>
            <wp:effectExtent l="0" t="0" r="635" b="635"/>
            <wp:docPr id="6" name="Picture 6" descr="Clickable Button to Join our Accessible Technology Policy Group on LinkedI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p w14:paraId="2CE48946" w14:textId="76E7730E" w:rsidR="005B2B0B" w:rsidRDefault="005B2B0B" w:rsidP="00236231">
      <w:pPr>
        <w:jc w:val="center"/>
        <w:rPr>
          <w:rFonts w:ascii="Arial Narrow" w:hAnsi="Arial Narrow"/>
          <w:spacing w:val="20"/>
          <w:sz w:val="24"/>
          <w:szCs w:val="24"/>
        </w:rPr>
      </w:pPr>
    </w:p>
    <w:p w14:paraId="2835C730" w14:textId="266D63DB" w:rsidR="005B2B0B" w:rsidRDefault="005B2B0B" w:rsidP="00236231">
      <w:pPr>
        <w:jc w:val="center"/>
        <w:rPr>
          <w:rFonts w:ascii="Arial Narrow" w:hAnsi="Arial Narrow"/>
          <w:spacing w:val="20"/>
          <w:sz w:val="24"/>
          <w:szCs w:val="24"/>
        </w:rPr>
      </w:pPr>
    </w:p>
    <w:p w14:paraId="4D9C9BBA" w14:textId="7E73DB9D" w:rsidR="005B2B0B" w:rsidRPr="008B26F9" w:rsidRDefault="005B2B0B" w:rsidP="005B2B0B">
      <w:pPr>
        <w:pStyle w:val="Footer"/>
        <w:rPr>
          <w:rFonts w:ascii="Arial Narrow" w:hAnsi="Arial Narrow"/>
          <w:bCs/>
          <w:color w:val="1F497D" w:themeColor="text2"/>
          <w:sz w:val="24"/>
          <w:szCs w:val="24"/>
        </w:rPr>
      </w:pPr>
      <w:r w:rsidRPr="008B26F9">
        <w:rPr>
          <w:rFonts w:ascii="Arial Narrow" w:hAnsi="Arial Narrow"/>
          <w:bCs/>
          <w:color w:val="1F497D" w:themeColor="text2"/>
          <w:sz w:val="24"/>
          <w:szCs w:val="24"/>
        </w:rPr>
        <w:t>This is a publication of Georgia Tech’s Center for Advanced Communications Policy (CACP).  This research and development is supported by the Integrated Public Alert &amp; Warning System (IPAWS) Project Management Office (PMO) under contract # HSFE5-13-R-0031.  The opinions contained herein are those of the grantee and do not necessarily reflect those of the U.S. Department of Homeland Security, IPAWS PMO.</w:t>
      </w:r>
    </w:p>
    <w:sectPr w:rsidR="005B2B0B" w:rsidRPr="008B26F9" w:rsidSect="0015399C">
      <w:footerReference w:type="default" r:id="rId21"/>
      <w:pgSz w:w="12240" w:h="15840"/>
      <w:pgMar w:top="864"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DDDC" w14:textId="77777777" w:rsidR="003174E3" w:rsidRDefault="003174E3" w:rsidP="00A72E62">
      <w:pPr>
        <w:spacing w:after="0" w:line="240" w:lineRule="auto"/>
      </w:pPr>
      <w:r>
        <w:separator/>
      </w:r>
    </w:p>
  </w:endnote>
  <w:endnote w:type="continuationSeparator" w:id="0">
    <w:p w14:paraId="7B62F9FA" w14:textId="77777777" w:rsidR="003174E3" w:rsidRDefault="003174E3" w:rsidP="00A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FB28" w14:textId="77777777" w:rsidR="0052208B" w:rsidRDefault="0052208B">
    <w:pPr>
      <w:pStyle w:val="Footer"/>
    </w:pPr>
  </w:p>
  <w:p w14:paraId="05EFE50F" w14:textId="77777777" w:rsidR="0052208B" w:rsidRDefault="0052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8C9D" w14:textId="77777777" w:rsidR="005B2B0B" w:rsidRDefault="005B2B0B">
    <w:pPr>
      <w:pStyle w:val="Footer"/>
    </w:pPr>
  </w:p>
  <w:p w14:paraId="506F63E9" w14:textId="77777777" w:rsidR="005B2B0B" w:rsidRDefault="005B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5C96" w14:textId="77777777" w:rsidR="003174E3" w:rsidRDefault="003174E3" w:rsidP="00A72E62">
      <w:pPr>
        <w:spacing w:after="0" w:line="240" w:lineRule="auto"/>
      </w:pPr>
      <w:r>
        <w:separator/>
      </w:r>
    </w:p>
  </w:footnote>
  <w:footnote w:type="continuationSeparator" w:id="0">
    <w:p w14:paraId="4F85C803" w14:textId="77777777" w:rsidR="003174E3" w:rsidRDefault="003174E3" w:rsidP="00A7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D620D"/>
    <w:multiLevelType w:val="hybridMultilevel"/>
    <w:tmpl w:val="5BBA4FC2"/>
    <w:lvl w:ilvl="0" w:tplc="52BEC8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yMDSwsLY3NzIyNLSyUdpeDU4uLM/DyQAuNaAACIYMssAAAA"/>
  </w:docVars>
  <w:rsids>
    <w:rsidRoot w:val="00A72E62"/>
    <w:rsid w:val="0015399C"/>
    <w:rsid w:val="00236231"/>
    <w:rsid w:val="002E73F0"/>
    <w:rsid w:val="003174E3"/>
    <w:rsid w:val="003E773F"/>
    <w:rsid w:val="00407A61"/>
    <w:rsid w:val="00431451"/>
    <w:rsid w:val="00460C8F"/>
    <w:rsid w:val="00500B8C"/>
    <w:rsid w:val="0052208B"/>
    <w:rsid w:val="005B2B0B"/>
    <w:rsid w:val="00630865"/>
    <w:rsid w:val="006A065D"/>
    <w:rsid w:val="006A558D"/>
    <w:rsid w:val="006B6CC1"/>
    <w:rsid w:val="006C50C8"/>
    <w:rsid w:val="00706079"/>
    <w:rsid w:val="007F5905"/>
    <w:rsid w:val="008B26F9"/>
    <w:rsid w:val="008C4215"/>
    <w:rsid w:val="008C4BB8"/>
    <w:rsid w:val="00934809"/>
    <w:rsid w:val="009A06DD"/>
    <w:rsid w:val="009C370E"/>
    <w:rsid w:val="00A63C5B"/>
    <w:rsid w:val="00A72E62"/>
    <w:rsid w:val="00B044FE"/>
    <w:rsid w:val="00B85C11"/>
    <w:rsid w:val="00C0656E"/>
    <w:rsid w:val="00CA3FA1"/>
    <w:rsid w:val="00D34B2C"/>
    <w:rsid w:val="00D92D2F"/>
    <w:rsid w:val="00E45580"/>
    <w:rsid w:val="00E57CFE"/>
    <w:rsid w:val="00F147EC"/>
    <w:rsid w:val="00F51F5B"/>
    <w:rsid w:val="00F54F42"/>
    <w:rsid w:val="00F860AE"/>
    <w:rsid w:val="00F87531"/>
    <w:rsid w:val="00FB4574"/>
    <w:rsid w:val="00FB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03D42"/>
  <w15:docId w15:val="{DF623AB4-ED89-4640-8337-07CBE8F9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62"/>
    <w:rPr>
      <w:rFonts w:eastAsiaTheme="minorEastAsia"/>
    </w:rPr>
  </w:style>
  <w:style w:type="paragraph" w:styleId="Heading1">
    <w:name w:val="heading 1"/>
    <w:basedOn w:val="Normal"/>
    <w:next w:val="Normal"/>
    <w:link w:val="Heading1Char"/>
    <w:uiPriority w:val="9"/>
    <w:qFormat/>
    <w:rsid w:val="00B04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62"/>
    <w:rPr>
      <w:rFonts w:eastAsiaTheme="minorEastAsia"/>
    </w:rPr>
  </w:style>
  <w:style w:type="paragraph" w:styleId="Footer">
    <w:name w:val="footer"/>
    <w:basedOn w:val="Normal"/>
    <w:link w:val="FooterChar"/>
    <w:uiPriority w:val="99"/>
    <w:unhideWhenUsed/>
    <w:rsid w:val="00A7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62"/>
    <w:rPr>
      <w:rFonts w:eastAsiaTheme="minorEastAsia"/>
    </w:rPr>
  </w:style>
  <w:style w:type="character" w:styleId="Hyperlink">
    <w:name w:val="Hyperlink"/>
    <w:basedOn w:val="DefaultParagraphFont"/>
    <w:uiPriority w:val="99"/>
    <w:unhideWhenUsed/>
    <w:rsid w:val="00A72E62"/>
    <w:rPr>
      <w:color w:val="0000FF" w:themeColor="hyperlink"/>
      <w:u w:val="single"/>
    </w:rPr>
  </w:style>
  <w:style w:type="paragraph" w:styleId="ListParagraph">
    <w:name w:val="List Paragraph"/>
    <w:basedOn w:val="Normal"/>
    <w:uiPriority w:val="34"/>
    <w:qFormat/>
    <w:rsid w:val="00A72E62"/>
    <w:pPr>
      <w:ind w:left="720"/>
      <w:contextualSpacing/>
    </w:pPr>
  </w:style>
  <w:style w:type="paragraph" w:styleId="BalloonText">
    <w:name w:val="Balloon Text"/>
    <w:basedOn w:val="Normal"/>
    <w:link w:val="BalloonTextChar"/>
    <w:uiPriority w:val="99"/>
    <w:semiHidden/>
    <w:unhideWhenUsed/>
    <w:rsid w:val="00A7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6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044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58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8753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cp.gatech.ed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r20.rs6.net/tn.jsp?e=001BAYcM6XeLJHdRXRV2X7aDlNH5PKaF2SSpyupMxkLvrvLec3G20arTN3hl_C5tqpughRbfxM4CvKzF6_YFmwM1HwTnNV3hedtXsD0dUdy1Y4="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acebook.com/pages/Center-for-Advanced-Communications-Policy/126960790666182?ref=hl" TargetMode="External"/><Relationship Id="rId23" Type="http://schemas.openxmlformats.org/officeDocument/2006/relationships/theme" Target="theme/theme1.xml"/><Relationship Id="rId10" Type="http://schemas.openxmlformats.org/officeDocument/2006/relationships/hyperlink" Target="https://goo.gl/U6aL71" TargetMode="External"/><Relationship Id="rId1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aForce@cacp.gate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4573-8A8C-40BB-BA50-6B60B452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LaForce</dc:creator>
  <cp:lastModifiedBy>Salimah LaForce</cp:lastModifiedBy>
  <cp:revision>2</cp:revision>
  <dcterms:created xsi:type="dcterms:W3CDTF">2017-05-01T16:27:00Z</dcterms:created>
  <dcterms:modified xsi:type="dcterms:W3CDTF">2017-05-01T16:27:00Z</dcterms:modified>
</cp:coreProperties>
</file>